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7772"/>
      </w:tblGrid>
      <w:tr w:rsidR="00984748" w:rsidRPr="00984748" w:rsidTr="00984748">
        <w:trPr>
          <w:tblCellSpacing w:w="7" w:type="dxa"/>
          <w:jc w:val="center"/>
        </w:trPr>
        <w:tc>
          <w:tcPr>
            <w:tcW w:w="5000" w:type="pct"/>
            <w:shd w:val="clear" w:color="auto" w:fill="FFFFFF"/>
            <w:vAlign w:val="center"/>
            <w:hideMark/>
          </w:tcPr>
          <w:p w:rsidR="00984748" w:rsidRPr="00984748" w:rsidRDefault="00984748" w:rsidP="00984748">
            <w:pPr>
              <w:spacing w:line="240" w:lineRule="auto"/>
              <w:ind w:left="-284"/>
              <w:jc w:val="center"/>
              <w:rPr>
                <w:rFonts w:ascii="open_sansregular" w:eastAsia="Times New Roman" w:hAnsi="open_sansregular" w:cs="Times New Roman"/>
                <w:color w:val="002060"/>
                <w:sz w:val="20"/>
                <w:szCs w:val="20"/>
                <w:lang w:eastAsia="ru-RU"/>
              </w:rPr>
            </w:pPr>
            <w:r w:rsidRPr="00984748">
              <w:rPr>
                <w:rFonts w:ascii="open_sansregular" w:eastAsia="Times New Roman" w:hAnsi="open_sansregular" w:cs="Times New Roman"/>
                <w:color w:val="002060"/>
                <w:sz w:val="20"/>
                <w:szCs w:val="20"/>
                <w:lang w:eastAsia="ru-RU"/>
              </w:rPr>
              <w:t>Державний нагляд і громадський контроль за охороною праці</w:t>
            </w:r>
          </w:p>
        </w:tc>
      </w:tr>
      <w:tr w:rsidR="00984748" w:rsidRPr="00984748" w:rsidTr="00984748">
        <w:trPr>
          <w:tblCellSpacing w:w="7" w:type="dxa"/>
          <w:jc w:val="center"/>
        </w:trPr>
        <w:tc>
          <w:tcPr>
            <w:tcW w:w="5000" w:type="pct"/>
            <w:shd w:val="clear" w:color="auto" w:fill="FFFFFF"/>
            <w:tcMar>
              <w:top w:w="0" w:type="dxa"/>
              <w:left w:w="0" w:type="dxa"/>
              <w:bottom w:w="0" w:type="dxa"/>
              <w:right w:w="0" w:type="dxa"/>
            </w:tcMar>
            <w:hideMark/>
          </w:tcPr>
          <w:p w:rsidR="00984748" w:rsidRPr="00984748" w:rsidRDefault="00984748" w:rsidP="00984748">
            <w:pPr>
              <w:spacing w:line="240" w:lineRule="auto"/>
              <w:ind w:left="-284"/>
              <w:rPr>
                <w:rFonts w:ascii="open_sansregular" w:eastAsia="Times New Roman" w:hAnsi="open_sansregular" w:cs="Times New Roman"/>
                <w:color w:val="002060"/>
                <w:sz w:val="20"/>
                <w:szCs w:val="20"/>
                <w:lang w:eastAsia="ru-RU"/>
              </w:rPr>
            </w:pPr>
          </w:p>
        </w:tc>
      </w:tr>
    </w:tbl>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bookmarkStart w:id="0" w:name="_GoBack"/>
      <w:r w:rsidRPr="00984748">
        <w:rPr>
          <w:rFonts w:ascii="open_sansregular" w:hAnsi="open_sansregular"/>
          <w:color w:val="002060"/>
          <w:sz w:val="20"/>
          <w:szCs w:val="20"/>
        </w:rPr>
        <w:t>ОРГАНИ ДЕРЖАВНОГО НАГЛЯДУ ЗА ОХОРОНОЮ ПРАЦІ, ЇХ ОСНОВНІ ПОВНОВАЖЕННЯ ТА ПРАВА</w:t>
      </w:r>
    </w:p>
    <w:bookmarkEnd w:id="0"/>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Державний нагляд за додержанням законодавчих та інших нормативно-право</w:t>
      </w:r>
      <w:r w:rsidRPr="00984748">
        <w:rPr>
          <w:rFonts w:ascii="open_sansregular" w:hAnsi="open_sansregular"/>
          <w:color w:val="002060"/>
          <w:sz w:val="20"/>
          <w:szCs w:val="20"/>
        </w:rPr>
        <w:softHyphen/>
        <w:t>вих акті</w:t>
      </w:r>
      <w:proofErr w:type="gramStart"/>
      <w:r w:rsidRPr="00984748">
        <w:rPr>
          <w:rFonts w:ascii="open_sansregular" w:hAnsi="open_sansregular"/>
          <w:color w:val="002060"/>
          <w:sz w:val="20"/>
          <w:szCs w:val="20"/>
        </w:rPr>
        <w:t>в</w:t>
      </w:r>
      <w:proofErr w:type="gramEnd"/>
      <w:r w:rsidRPr="00984748">
        <w:rPr>
          <w:rFonts w:ascii="open_sansregular" w:hAnsi="open_sansregular"/>
          <w:color w:val="002060"/>
          <w:sz w:val="20"/>
          <w:szCs w:val="20"/>
        </w:rPr>
        <w:t xml:space="preserve"> про охорону праці здійснюють:</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Державний комітет України з нагляду за охороною праці (Держнагляд-охоронпраці);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органи Головної державної інспекції з нагляду за </w:t>
      </w:r>
      <w:proofErr w:type="gramStart"/>
      <w:r w:rsidRPr="00984748">
        <w:rPr>
          <w:rFonts w:ascii="open_sansregular" w:hAnsi="open_sansregular"/>
          <w:color w:val="002060"/>
          <w:sz w:val="20"/>
          <w:szCs w:val="20"/>
        </w:rPr>
        <w:t>ядерною</w:t>
      </w:r>
      <w:proofErr w:type="gramEnd"/>
      <w:r w:rsidRPr="00984748">
        <w:rPr>
          <w:rFonts w:ascii="open_sansregular" w:hAnsi="open_sansregular"/>
          <w:color w:val="002060"/>
          <w:sz w:val="20"/>
          <w:szCs w:val="20"/>
        </w:rPr>
        <w:t xml:space="preserve"> безпекою Мініс</w:t>
      </w:r>
      <w:r w:rsidRPr="00984748">
        <w:rPr>
          <w:rFonts w:ascii="open_sansregular" w:hAnsi="open_sansregular"/>
          <w:color w:val="002060"/>
          <w:sz w:val="20"/>
          <w:szCs w:val="20"/>
        </w:rPr>
        <w:softHyphen/>
        <w:t>терства екології та природних ресурсів України;</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органи </w:t>
      </w:r>
      <w:proofErr w:type="gramStart"/>
      <w:r w:rsidRPr="00984748">
        <w:rPr>
          <w:rFonts w:ascii="open_sansregular" w:hAnsi="open_sansregular"/>
          <w:color w:val="002060"/>
          <w:sz w:val="20"/>
          <w:szCs w:val="20"/>
        </w:rPr>
        <w:t>державного</w:t>
      </w:r>
      <w:proofErr w:type="gramEnd"/>
      <w:r w:rsidRPr="00984748">
        <w:rPr>
          <w:rFonts w:ascii="open_sansregular" w:hAnsi="open_sansregular"/>
          <w:color w:val="002060"/>
          <w:sz w:val="20"/>
          <w:szCs w:val="20"/>
        </w:rPr>
        <w:t xml:space="preserve"> пожежного нагляду Державного департаменту пожеж</w:t>
      </w:r>
      <w:r w:rsidRPr="00984748">
        <w:rPr>
          <w:rFonts w:ascii="open_sansregular" w:hAnsi="open_sansregular"/>
          <w:color w:val="002060"/>
          <w:sz w:val="20"/>
          <w:szCs w:val="20"/>
        </w:rPr>
        <w:softHyphen/>
        <w:t>ної безпеки Міністерства внутрішніх справ України;</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органи та заклади санітарно-епідеміологічної служби Міністерства охорони здоров'я України.</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Кожний із вищеперерахованих органів виконує функції в межах своїх повно</w:t>
      </w:r>
      <w:r w:rsidRPr="00984748">
        <w:rPr>
          <w:rFonts w:ascii="open_sansregular" w:hAnsi="open_sansregular"/>
          <w:color w:val="002060"/>
          <w:sz w:val="20"/>
          <w:szCs w:val="20"/>
        </w:rPr>
        <w:softHyphen/>
        <w:t>важень, визначених положеннями про ці органи.</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Вищий нагляд за додержанням і правильним застосуванням законів про охо</w:t>
      </w:r>
      <w:r w:rsidRPr="00984748">
        <w:rPr>
          <w:rFonts w:ascii="open_sansregular" w:hAnsi="open_sansregular"/>
          <w:color w:val="002060"/>
          <w:sz w:val="20"/>
          <w:szCs w:val="20"/>
        </w:rPr>
        <w:softHyphen/>
        <w:t xml:space="preserve">рону праці здійснюється Генеральним прокурором України і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ідпорядкованими йому прокурорами.</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Органи державного нагляду за охороною праці не залежать від будь-яких гос</w:t>
      </w:r>
      <w:r w:rsidRPr="00984748">
        <w:rPr>
          <w:rFonts w:ascii="open_sansregular" w:hAnsi="open_sansregular"/>
          <w:color w:val="002060"/>
          <w:sz w:val="20"/>
          <w:szCs w:val="20"/>
        </w:rPr>
        <w:softHyphen/>
        <w:t xml:space="preserve">подарських органів, об'єднань громадян, політичних формувань, місцевих державних </w:t>
      </w:r>
      <w:proofErr w:type="gramStart"/>
      <w:r w:rsidRPr="00984748">
        <w:rPr>
          <w:rFonts w:ascii="open_sansregular" w:hAnsi="open_sansregular"/>
          <w:color w:val="002060"/>
          <w:sz w:val="20"/>
          <w:szCs w:val="20"/>
        </w:rPr>
        <w:t>адм</w:t>
      </w:r>
      <w:proofErr w:type="gramEnd"/>
      <w:r w:rsidRPr="00984748">
        <w:rPr>
          <w:rFonts w:ascii="open_sansregular" w:hAnsi="open_sansregular"/>
          <w:color w:val="002060"/>
          <w:sz w:val="20"/>
          <w:szCs w:val="20"/>
        </w:rPr>
        <w:t>іністрацій і органів місцевого самоврядування та діють відповідно до положень, що затверджуються Кабінетом Міністрів України.</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Посадові особи органів </w:t>
      </w:r>
      <w:proofErr w:type="gramStart"/>
      <w:r w:rsidRPr="00984748">
        <w:rPr>
          <w:rFonts w:ascii="open_sansregular" w:hAnsi="open_sansregular"/>
          <w:color w:val="002060"/>
          <w:sz w:val="20"/>
          <w:szCs w:val="20"/>
        </w:rPr>
        <w:t>державного</w:t>
      </w:r>
      <w:proofErr w:type="gramEnd"/>
      <w:r w:rsidRPr="00984748">
        <w:rPr>
          <w:rFonts w:ascii="open_sansregular" w:hAnsi="open_sansregular"/>
          <w:color w:val="002060"/>
          <w:sz w:val="20"/>
          <w:szCs w:val="20"/>
        </w:rPr>
        <w:t xml:space="preserve"> нагляду за охороною праці (державні ін</w:t>
      </w:r>
      <w:r w:rsidRPr="00984748">
        <w:rPr>
          <w:rFonts w:ascii="open_sansregular" w:hAnsi="open_sansregular"/>
          <w:color w:val="002060"/>
          <w:sz w:val="20"/>
          <w:szCs w:val="20"/>
        </w:rPr>
        <w:softHyphen/>
        <w:t>спектори) мають право:</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безперешкодно в будь-який час відвідувати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ідконтрольні підприємства для перевірки дотримання законодавства про охорону праці, одержувати від власника необхідні пояснення, матеріали та інформацію з даних питань;</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надсилати керівникам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 а також їх посадовим особам, керівникам структурних підрозділів Ради Міністрів Республіки Крим, місцевих Рад народних депутатів, міністерств та інших центральних органів державної виконавчої влади, обов'язкові для виконання розпорядження (приписи) про усунення порушень і недо</w:t>
      </w:r>
      <w:r w:rsidRPr="00984748">
        <w:rPr>
          <w:rFonts w:ascii="open_sansregular" w:hAnsi="open_sansregular"/>
          <w:color w:val="002060"/>
          <w:sz w:val="20"/>
          <w:szCs w:val="20"/>
        </w:rPr>
        <w:softHyphen/>
        <w:t>ліків у галузі охорони 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зупиняти експлуатацію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 окремих виробництв, цехів, дільниць, робочих місць і обладнання до усунення порушень вимог щодо охорони праці, які створюють загрозу життю або здоров'ю працюючих;</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притягати до </w:t>
      </w:r>
      <w:proofErr w:type="gramStart"/>
      <w:r w:rsidRPr="00984748">
        <w:rPr>
          <w:rFonts w:ascii="open_sansregular" w:hAnsi="open_sansregular"/>
          <w:color w:val="002060"/>
          <w:sz w:val="20"/>
          <w:szCs w:val="20"/>
        </w:rPr>
        <w:t>адм</w:t>
      </w:r>
      <w:proofErr w:type="gramEnd"/>
      <w:r w:rsidRPr="00984748">
        <w:rPr>
          <w:rFonts w:ascii="open_sansregular" w:hAnsi="open_sansregular"/>
          <w:color w:val="002060"/>
          <w:sz w:val="20"/>
          <w:szCs w:val="20"/>
        </w:rPr>
        <w:t>іністративної відповідальності працівників, винних у пору</w:t>
      </w:r>
      <w:r w:rsidRPr="00984748">
        <w:rPr>
          <w:rFonts w:ascii="open_sansregular" w:hAnsi="open_sansregular"/>
          <w:color w:val="002060"/>
          <w:sz w:val="20"/>
          <w:szCs w:val="20"/>
        </w:rPr>
        <w:softHyphen/>
        <w:t>шенні законодавчих та інших нормативних актів про охорону 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надсилати власникам, керівникам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 подання про невідповідність окремих посадових осіб займаній посаді, передавати в необхідних випадках матері</w:t>
      </w:r>
      <w:r w:rsidRPr="00984748">
        <w:rPr>
          <w:rFonts w:ascii="open_sansregular" w:hAnsi="open_sansregular"/>
          <w:color w:val="002060"/>
          <w:sz w:val="20"/>
          <w:szCs w:val="20"/>
        </w:rPr>
        <w:softHyphen/>
        <w:t>али органам прокуратури для притягнення їх до кримінальної відповідальності.</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Посадові особи органів </w:t>
      </w:r>
      <w:proofErr w:type="gramStart"/>
      <w:r w:rsidRPr="00984748">
        <w:rPr>
          <w:rFonts w:ascii="open_sansregular" w:hAnsi="open_sansregular"/>
          <w:color w:val="002060"/>
          <w:sz w:val="20"/>
          <w:szCs w:val="20"/>
        </w:rPr>
        <w:t>державного</w:t>
      </w:r>
      <w:proofErr w:type="gramEnd"/>
      <w:r w:rsidRPr="00984748">
        <w:rPr>
          <w:rFonts w:ascii="open_sansregular" w:hAnsi="open_sansregular"/>
          <w:color w:val="002060"/>
          <w:sz w:val="20"/>
          <w:szCs w:val="20"/>
        </w:rPr>
        <w:t xml:space="preserve"> нагляду за охороною праці несуть відпові</w:t>
      </w:r>
      <w:r w:rsidRPr="00984748">
        <w:rPr>
          <w:rFonts w:ascii="open_sansregular" w:hAnsi="open_sansregular"/>
          <w:color w:val="002060"/>
          <w:sz w:val="20"/>
          <w:szCs w:val="20"/>
        </w:rPr>
        <w:softHyphen/>
        <w:t>дальність за виконання покладених на них обов'язків згідно з законодавством.</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lastRenderedPageBreak/>
        <w:t>Відповідно до Закону України «Про охорону праці» громадський контроль за додержанням законодавства про охорону праці здійснюють: трудові колективи через обраних ними уповноважених; професійні спілки — в особі своїх виборних органі</w:t>
      </w:r>
      <w:proofErr w:type="gramStart"/>
      <w:r w:rsidRPr="00984748">
        <w:rPr>
          <w:rFonts w:ascii="open_sansregular" w:hAnsi="open_sansregular"/>
          <w:color w:val="002060"/>
          <w:sz w:val="20"/>
          <w:szCs w:val="20"/>
        </w:rPr>
        <w:t>в</w:t>
      </w:r>
      <w:proofErr w:type="gramEnd"/>
      <w:r w:rsidRPr="00984748">
        <w:rPr>
          <w:rFonts w:ascii="open_sansregular" w:hAnsi="open_sansregular"/>
          <w:color w:val="002060"/>
          <w:sz w:val="20"/>
          <w:szCs w:val="20"/>
        </w:rPr>
        <w:t xml:space="preserve"> і представників.</w:t>
      </w:r>
    </w:p>
    <w:p w:rsidR="00984748" w:rsidRPr="00984748" w:rsidRDefault="00C41E3E" w:rsidP="00984748">
      <w:pPr>
        <w:pStyle w:val="a3"/>
        <w:shd w:val="clear" w:color="auto" w:fill="FFFFFF"/>
        <w:spacing w:before="0" w:beforeAutospacing="0" w:after="0" w:afterAutospacing="0"/>
        <w:ind w:left="-284"/>
        <w:jc w:val="center"/>
        <w:rPr>
          <w:rFonts w:ascii="open_sansregular" w:hAnsi="open_sansregular"/>
          <w:color w:val="002060"/>
          <w:sz w:val="20"/>
          <w:szCs w:val="20"/>
        </w:rPr>
      </w:pPr>
      <w:r>
        <w:rPr>
          <w:rFonts w:ascii="open_sansregular" w:hAnsi="open_sansregular"/>
          <w:b/>
          <w:bCs/>
          <w:color w:val="002060"/>
          <w:sz w:val="20"/>
          <w:szCs w:val="20"/>
        </w:rPr>
        <w:t>Уповноважен</w:t>
      </w:r>
      <w:r>
        <w:rPr>
          <w:rFonts w:asciiTheme="minorHAnsi" w:hAnsiTheme="minorHAnsi"/>
          <w:b/>
          <w:bCs/>
          <w:color w:val="002060"/>
          <w:sz w:val="20"/>
          <w:szCs w:val="20"/>
          <w:lang w:val="uk-UA"/>
        </w:rPr>
        <w:t>ня</w:t>
      </w:r>
      <w:r w:rsidR="00984748" w:rsidRPr="00984748">
        <w:rPr>
          <w:rFonts w:ascii="open_sansregular" w:hAnsi="open_sansregular"/>
          <w:b/>
          <w:bCs/>
          <w:color w:val="002060"/>
          <w:sz w:val="20"/>
          <w:szCs w:val="20"/>
        </w:rPr>
        <w:t xml:space="preserve"> трудових колективів з питань охорони праці,</w:t>
      </w:r>
    </w:p>
    <w:p w:rsidR="00984748" w:rsidRPr="00984748" w:rsidRDefault="00984748" w:rsidP="00984748">
      <w:pPr>
        <w:pStyle w:val="a3"/>
        <w:shd w:val="clear" w:color="auto" w:fill="FFFFFF"/>
        <w:spacing w:before="0" w:beforeAutospacing="0" w:after="0" w:afterAutospacing="0"/>
        <w:ind w:left="-284"/>
        <w:jc w:val="center"/>
        <w:rPr>
          <w:rFonts w:ascii="open_sansregular" w:hAnsi="open_sansregular"/>
          <w:color w:val="002060"/>
          <w:sz w:val="20"/>
          <w:szCs w:val="20"/>
        </w:rPr>
      </w:pPr>
      <w:r w:rsidRPr="00984748">
        <w:rPr>
          <w:rFonts w:ascii="open_sansregular" w:hAnsi="open_sansregular"/>
          <w:b/>
          <w:bCs/>
          <w:color w:val="002060"/>
          <w:sz w:val="20"/>
          <w:szCs w:val="20"/>
        </w:rPr>
        <w:t>їх основні обов'язки і права</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Інститут уповноважених трудових колективів з питань охорони праці створю</w:t>
      </w:r>
      <w:r w:rsidRPr="00984748">
        <w:rPr>
          <w:rFonts w:ascii="open_sansregular" w:hAnsi="open_sansregular"/>
          <w:color w:val="002060"/>
          <w:sz w:val="20"/>
          <w:szCs w:val="20"/>
        </w:rPr>
        <w:softHyphen/>
        <w:t xml:space="preserve">ється на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ідприємствах, в установах та організаціях незалежно від форм власності, видів їх діяльності та чисельності працюючих для здійснення громадського контролю за додержанням законодавства про охорону праці. Діяльність уповноважених прово</w:t>
      </w:r>
      <w:r w:rsidRPr="00984748">
        <w:rPr>
          <w:rFonts w:ascii="open_sansregular" w:hAnsi="open_sansregular"/>
          <w:color w:val="002060"/>
          <w:sz w:val="20"/>
          <w:szCs w:val="20"/>
        </w:rPr>
        <w:softHyphen/>
        <w:t>диться на підставі Положення про роботу уповноважених трудових колективів з питань охорони праці, яке розробляється відповідно до Типового положення і затвер</w:t>
      </w:r>
      <w:r w:rsidRPr="00984748">
        <w:rPr>
          <w:rFonts w:ascii="open_sansregular" w:hAnsi="open_sansregular"/>
          <w:color w:val="002060"/>
          <w:sz w:val="20"/>
          <w:szCs w:val="20"/>
        </w:rPr>
        <w:softHyphen/>
        <w:t xml:space="preserve">джується загальними зборами (конференцією) трудового колективу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ідприємства.</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Уповноважені з питань охорони праці обираються на загальних зборах (конфе</w:t>
      </w:r>
      <w:r w:rsidRPr="00984748">
        <w:rPr>
          <w:rFonts w:ascii="open_sansregular" w:hAnsi="open_sansregular"/>
          <w:color w:val="002060"/>
          <w:sz w:val="20"/>
          <w:szCs w:val="20"/>
        </w:rPr>
        <w:softHyphen/>
        <w:t xml:space="preserve">ренції) колективу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ідприємства або цеху, дільниці з числа досвідчених та ініціатив</w:t>
      </w:r>
      <w:r w:rsidRPr="00984748">
        <w:rPr>
          <w:rFonts w:ascii="open_sansregular" w:hAnsi="open_sansregular"/>
          <w:color w:val="002060"/>
          <w:sz w:val="20"/>
          <w:szCs w:val="20"/>
        </w:rPr>
        <w:softHyphen/>
        <w:t>них працівників на строк дії повноважень органу самоврядування трудового колек</w:t>
      </w:r>
      <w:r w:rsidRPr="00984748">
        <w:rPr>
          <w:rFonts w:ascii="open_sansregular" w:hAnsi="open_sansregular"/>
          <w:color w:val="002060"/>
          <w:sz w:val="20"/>
          <w:szCs w:val="20"/>
        </w:rPr>
        <w:softHyphen/>
        <w:t>тиву. Працівник, який згідно з посадовими обов'язками відповідає за організацію безпечних та нешкідливих умов праці, не може бути уповноваженим з питань охо</w:t>
      </w:r>
      <w:r w:rsidRPr="00984748">
        <w:rPr>
          <w:rFonts w:ascii="open_sansregular" w:hAnsi="open_sansregular"/>
          <w:color w:val="002060"/>
          <w:sz w:val="20"/>
          <w:szCs w:val="20"/>
        </w:rPr>
        <w:softHyphen/>
        <w:t xml:space="preserve">рони праці. Чисельність останніх визначається </w:t>
      </w:r>
      <w:proofErr w:type="gramStart"/>
      <w:r w:rsidRPr="00984748">
        <w:rPr>
          <w:rFonts w:ascii="open_sansregular" w:hAnsi="open_sansregular"/>
          <w:color w:val="002060"/>
          <w:sz w:val="20"/>
          <w:szCs w:val="20"/>
        </w:rPr>
        <w:t>р</w:t>
      </w:r>
      <w:proofErr w:type="gramEnd"/>
      <w:r w:rsidRPr="00984748">
        <w:rPr>
          <w:rFonts w:ascii="open_sansregular" w:hAnsi="open_sansregular"/>
          <w:color w:val="002060"/>
          <w:sz w:val="20"/>
          <w:szCs w:val="20"/>
        </w:rPr>
        <w:t>ішенням загальних зборів (конфе</w:t>
      </w:r>
      <w:r w:rsidRPr="00984748">
        <w:rPr>
          <w:rFonts w:ascii="open_sansregular" w:hAnsi="open_sansregular"/>
          <w:color w:val="002060"/>
          <w:sz w:val="20"/>
          <w:szCs w:val="20"/>
        </w:rPr>
        <w:softHyphen/>
        <w:t>ренції) трудового колективу залежно від конкретних умов виробництва та необхід</w:t>
      </w:r>
      <w:r w:rsidRPr="00984748">
        <w:rPr>
          <w:rFonts w:ascii="open_sansregular" w:hAnsi="open_sansregular"/>
          <w:color w:val="002060"/>
          <w:sz w:val="20"/>
          <w:szCs w:val="20"/>
        </w:rPr>
        <w:softHyphen/>
        <w:t xml:space="preserve">ності забезпечення безперервного громадського контролю за станом безпеки та умов праці в кожному виробничому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ідрозділі.</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Свої обов'язки уповноважені з питань охорони праці виконують, як правило, в процесі виробництва, безпосередньо на своїй дільниці, зміні, бригаді. Уповноважені з питань охорони праці не </w:t>
      </w:r>
      <w:proofErr w:type="gramStart"/>
      <w:r w:rsidRPr="00984748">
        <w:rPr>
          <w:rFonts w:ascii="open_sansregular" w:hAnsi="open_sansregular"/>
          <w:color w:val="002060"/>
          <w:sz w:val="20"/>
          <w:szCs w:val="20"/>
        </w:rPr>
        <w:t>р</w:t>
      </w:r>
      <w:proofErr w:type="gramEnd"/>
      <w:r w:rsidRPr="00984748">
        <w:rPr>
          <w:rFonts w:ascii="open_sansregular" w:hAnsi="open_sansregular"/>
          <w:color w:val="002060"/>
          <w:sz w:val="20"/>
          <w:szCs w:val="20"/>
        </w:rPr>
        <w:t>ідше одного разу на рік звітують про свою роботу на загальних зборах (конференції) трудового колективу, котрим вони обрані.</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Відповідно до </w:t>
      </w:r>
      <w:proofErr w:type="gramStart"/>
      <w:r w:rsidRPr="00984748">
        <w:rPr>
          <w:rFonts w:ascii="open_sansregular" w:hAnsi="open_sansregular"/>
          <w:color w:val="002060"/>
          <w:sz w:val="20"/>
          <w:szCs w:val="20"/>
        </w:rPr>
        <w:t>Типового</w:t>
      </w:r>
      <w:proofErr w:type="gramEnd"/>
      <w:r w:rsidRPr="00984748">
        <w:rPr>
          <w:rFonts w:ascii="open_sansregular" w:hAnsi="open_sansregular"/>
          <w:color w:val="002060"/>
          <w:sz w:val="20"/>
          <w:szCs w:val="20"/>
        </w:rPr>
        <w:t xml:space="preserve"> положення, уповноважені з питань охорони праці, з метою створення безпечних і нешкідливих умов праці на виробництві, оперативно</w:t>
      </w:r>
      <w:r w:rsidRPr="00984748">
        <w:rPr>
          <w:rFonts w:ascii="open_sansregular" w:hAnsi="open_sansregular"/>
          <w:color w:val="002060"/>
          <w:sz w:val="20"/>
          <w:szCs w:val="20"/>
        </w:rPr>
        <w:softHyphen/>
        <w:t>го усунення виявлених порушень здійснюють контроль за:</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виконанням вимог законодавчих та нормативних акті</w:t>
      </w:r>
      <w:proofErr w:type="gramStart"/>
      <w:r w:rsidRPr="00984748">
        <w:rPr>
          <w:rFonts w:ascii="open_sansregular" w:hAnsi="open_sansregular"/>
          <w:color w:val="002060"/>
          <w:sz w:val="20"/>
          <w:szCs w:val="20"/>
        </w:rPr>
        <w:t>в</w:t>
      </w:r>
      <w:proofErr w:type="gramEnd"/>
      <w:r w:rsidRPr="00984748">
        <w:rPr>
          <w:rFonts w:ascii="open_sansregular" w:hAnsi="open_sansregular"/>
          <w:color w:val="002060"/>
          <w:sz w:val="20"/>
          <w:szCs w:val="20"/>
        </w:rPr>
        <w:t xml:space="preserve"> про охорону 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забезпеченням працівників інструкціями, положеннями з охорони праці, які діють у межах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ідприємства, та додержання їх вимог працівниками;</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своєчасним і правильним розслідуванням, документальним оформленням та </w:t>
      </w:r>
      <w:proofErr w:type="gramStart"/>
      <w:r w:rsidRPr="00984748">
        <w:rPr>
          <w:rFonts w:ascii="open_sansregular" w:hAnsi="open_sansregular"/>
          <w:color w:val="002060"/>
          <w:sz w:val="20"/>
          <w:szCs w:val="20"/>
        </w:rPr>
        <w:t>обл</w:t>
      </w:r>
      <w:proofErr w:type="gramEnd"/>
      <w:r w:rsidRPr="00984748">
        <w:rPr>
          <w:rFonts w:ascii="open_sansregular" w:hAnsi="open_sansregular"/>
          <w:color w:val="002060"/>
          <w:sz w:val="20"/>
          <w:szCs w:val="20"/>
        </w:rPr>
        <w:t>іком нещасних випадків та професійних захворювань;</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використанням фонду охорони праці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ідприємства за його призначенням, та інше.</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Уповноважені з охорони праці можуть і повинні залучатися до розроблення розділу «Охорона праці» колективних договорі</w:t>
      </w:r>
      <w:proofErr w:type="gramStart"/>
      <w:r w:rsidRPr="00984748">
        <w:rPr>
          <w:rFonts w:ascii="open_sansregular" w:hAnsi="open_sansregular"/>
          <w:color w:val="002060"/>
          <w:sz w:val="20"/>
          <w:szCs w:val="20"/>
        </w:rPr>
        <w:t>в</w:t>
      </w:r>
      <w:proofErr w:type="gramEnd"/>
      <w:r w:rsidRPr="00984748">
        <w:rPr>
          <w:rFonts w:ascii="open_sansregular" w:hAnsi="open_sansregular"/>
          <w:color w:val="002060"/>
          <w:sz w:val="20"/>
          <w:szCs w:val="20"/>
        </w:rPr>
        <w:t xml:space="preserve"> </w:t>
      </w:r>
      <w:proofErr w:type="gramStart"/>
      <w:r w:rsidRPr="00984748">
        <w:rPr>
          <w:rFonts w:ascii="open_sansregular" w:hAnsi="open_sansregular"/>
          <w:color w:val="002060"/>
          <w:sz w:val="20"/>
          <w:szCs w:val="20"/>
        </w:rPr>
        <w:t>та</w:t>
      </w:r>
      <w:proofErr w:type="gramEnd"/>
      <w:r w:rsidRPr="00984748">
        <w:rPr>
          <w:rFonts w:ascii="open_sansregular" w:hAnsi="open_sansregular"/>
          <w:color w:val="002060"/>
          <w:sz w:val="20"/>
          <w:szCs w:val="20"/>
        </w:rPr>
        <w:t xml:space="preserve"> угод, комплексних перспектив</w:t>
      </w:r>
      <w:r w:rsidRPr="00984748">
        <w:rPr>
          <w:rFonts w:ascii="open_sansregular" w:hAnsi="open_sansregular"/>
          <w:color w:val="002060"/>
          <w:sz w:val="20"/>
          <w:szCs w:val="20"/>
        </w:rPr>
        <w:softHyphen/>
        <w:t xml:space="preserve">них планів з охорони праці, до роботи в комісіях з питань атестації робочих місць. </w:t>
      </w:r>
      <w:proofErr w:type="gramStart"/>
      <w:r w:rsidRPr="00984748">
        <w:rPr>
          <w:rFonts w:ascii="open_sansregular" w:hAnsi="open_sansregular"/>
          <w:color w:val="002060"/>
          <w:sz w:val="20"/>
          <w:szCs w:val="20"/>
        </w:rPr>
        <w:t>Вони беруть участь: у комісіях з розслідування професійних захворювань і нещасних випадків на виробництві, якщо потерпілий не є членом профспілки; у вирі</w:t>
      </w:r>
      <w:r w:rsidRPr="00984748">
        <w:rPr>
          <w:rFonts w:ascii="open_sansregular" w:hAnsi="open_sansregular"/>
          <w:color w:val="002060"/>
          <w:sz w:val="20"/>
          <w:szCs w:val="20"/>
        </w:rPr>
        <w:softHyphen/>
        <w:t>шенні питання про зниження розміру одноразової допомоги потерпілому від нещас</w:t>
      </w:r>
      <w:r w:rsidRPr="00984748">
        <w:rPr>
          <w:rFonts w:ascii="open_sansregular" w:hAnsi="open_sansregular"/>
          <w:color w:val="002060"/>
          <w:sz w:val="20"/>
          <w:szCs w:val="20"/>
        </w:rPr>
        <w:softHyphen/>
        <w:t>ного випадку в разі невиконання працівником вимог нормативних документів про охорону праці;</w:t>
      </w:r>
      <w:proofErr w:type="gramEnd"/>
      <w:r w:rsidRPr="00984748">
        <w:rPr>
          <w:rFonts w:ascii="open_sansregular" w:hAnsi="open_sansregular"/>
          <w:color w:val="002060"/>
          <w:sz w:val="20"/>
          <w:szCs w:val="20"/>
        </w:rPr>
        <w:t xml:space="preserve"> розгляду факту наявності виробничої ситуації, небезпечної для здо</w:t>
      </w:r>
      <w:r w:rsidRPr="00984748">
        <w:rPr>
          <w:rFonts w:ascii="open_sansregular" w:hAnsi="open_sansregular"/>
          <w:color w:val="002060"/>
          <w:sz w:val="20"/>
          <w:szCs w:val="20"/>
        </w:rPr>
        <w:softHyphen/>
        <w:t xml:space="preserve">ров'я чи життя працівника або для людей, які його оточують, і навколишнього </w:t>
      </w:r>
      <w:proofErr w:type="gramStart"/>
      <w:r w:rsidRPr="00984748">
        <w:rPr>
          <w:rFonts w:ascii="open_sansregular" w:hAnsi="open_sansregular"/>
          <w:color w:val="002060"/>
          <w:sz w:val="20"/>
          <w:szCs w:val="20"/>
        </w:rPr>
        <w:t>при</w:t>
      </w:r>
      <w:r w:rsidRPr="00984748">
        <w:rPr>
          <w:rFonts w:ascii="open_sansregular" w:hAnsi="open_sansregular"/>
          <w:color w:val="002060"/>
          <w:sz w:val="20"/>
          <w:szCs w:val="20"/>
        </w:rPr>
        <w:softHyphen/>
        <w:t>родного</w:t>
      </w:r>
      <w:proofErr w:type="gramEnd"/>
      <w:r w:rsidRPr="00984748">
        <w:rPr>
          <w:rFonts w:ascii="open_sansregular" w:hAnsi="open_sansregular"/>
          <w:color w:val="002060"/>
          <w:sz w:val="20"/>
          <w:szCs w:val="20"/>
        </w:rPr>
        <w:t xml:space="preserve"> середовища, у випадку відмови працівника виконувати з цих причин доручену йому роботу.</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Уповноважені з охорони праці мають право:</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lastRenderedPageBreak/>
        <w:t>— безперешкодно перевіряти стан безпеки і гі</w:t>
      </w:r>
      <w:proofErr w:type="gramStart"/>
      <w:r w:rsidRPr="00984748">
        <w:rPr>
          <w:rFonts w:ascii="open_sansregular" w:hAnsi="open_sansregular"/>
          <w:color w:val="002060"/>
          <w:sz w:val="20"/>
          <w:szCs w:val="20"/>
        </w:rPr>
        <w:t>г</w:t>
      </w:r>
      <w:proofErr w:type="gramEnd"/>
      <w:r w:rsidRPr="00984748">
        <w:rPr>
          <w:rFonts w:ascii="open_sansregular" w:hAnsi="open_sansregular"/>
          <w:color w:val="002060"/>
          <w:sz w:val="20"/>
          <w:szCs w:val="20"/>
        </w:rPr>
        <w:t>ієни праці, додержання праців</w:t>
      </w:r>
      <w:r w:rsidRPr="00984748">
        <w:rPr>
          <w:rFonts w:ascii="open_sansregular" w:hAnsi="open_sansregular"/>
          <w:color w:val="002060"/>
          <w:sz w:val="20"/>
          <w:szCs w:val="20"/>
        </w:rPr>
        <w:softHyphen/>
        <w:t>никами нормативних актів про охорону праці на об'єктах підприємства чи виробни</w:t>
      </w:r>
      <w:r w:rsidRPr="00984748">
        <w:rPr>
          <w:rFonts w:ascii="open_sansregular" w:hAnsi="open_sansregular"/>
          <w:color w:val="002060"/>
          <w:sz w:val="20"/>
          <w:szCs w:val="20"/>
        </w:rPr>
        <w:softHyphen/>
        <w:t>чого підрозділу, колектив якого його обрав;</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вносити в спеціально заведену для цього книгу обов'язкові для розгляду власником (керівником структурного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ідрозділу) пропозиції щодо усунення виявле</w:t>
      </w:r>
      <w:r w:rsidRPr="00984748">
        <w:rPr>
          <w:rFonts w:ascii="open_sansregular" w:hAnsi="open_sansregular"/>
          <w:color w:val="002060"/>
          <w:sz w:val="20"/>
          <w:szCs w:val="20"/>
        </w:rPr>
        <w:softHyphen/>
        <w:t>них порушень;</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вимагати від майстра, бригадира чи іншого керівника виробничого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ідрозділу припинення роботи на робочому місці у разі створення загрози життю або здоров'ю працюючих;</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вносити пропозиції про притягнення </w:t>
      </w:r>
      <w:proofErr w:type="gramStart"/>
      <w:r w:rsidRPr="00984748">
        <w:rPr>
          <w:rFonts w:ascii="open_sansregular" w:hAnsi="open_sansregular"/>
          <w:color w:val="002060"/>
          <w:sz w:val="20"/>
          <w:szCs w:val="20"/>
        </w:rPr>
        <w:t>до</w:t>
      </w:r>
      <w:proofErr w:type="gramEnd"/>
      <w:r w:rsidRPr="00984748">
        <w:rPr>
          <w:rFonts w:ascii="open_sansregular" w:hAnsi="open_sansregular"/>
          <w:color w:val="002060"/>
          <w:sz w:val="20"/>
          <w:szCs w:val="20"/>
        </w:rPr>
        <w:t xml:space="preserve"> відповідальності працівників, які порушують нормативні акти про охорону 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Гарантії для уповноважених з питань охорони праці щодо звільнення їх з робо</w:t>
      </w:r>
      <w:r w:rsidRPr="00984748">
        <w:rPr>
          <w:rFonts w:ascii="open_sansregular" w:hAnsi="open_sansregular"/>
          <w:color w:val="002060"/>
          <w:sz w:val="20"/>
          <w:szCs w:val="20"/>
        </w:rPr>
        <w:softHyphen/>
        <w:t>ти з ініціативи власника або притягнення до дисциплінарної чи матеріальної відпо</w:t>
      </w:r>
      <w:r w:rsidRPr="00984748">
        <w:rPr>
          <w:rFonts w:ascii="open_sansregular" w:hAnsi="open_sansregular"/>
          <w:color w:val="002060"/>
          <w:sz w:val="20"/>
          <w:szCs w:val="20"/>
        </w:rPr>
        <w:softHyphen/>
        <w:t>відальності передбачається у колективному договорі. Уповноважений може бути відкликаний до закінчення терміну своїх повноважень у разі незадовільного їх вико</w:t>
      </w:r>
      <w:r w:rsidRPr="00984748">
        <w:rPr>
          <w:rFonts w:ascii="open_sansregular" w:hAnsi="open_sansregular"/>
          <w:color w:val="002060"/>
          <w:sz w:val="20"/>
          <w:szCs w:val="20"/>
        </w:rPr>
        <w:softHyphen/>
        <w:t xml:space="preserve">нання тільки за </w:t>
      </w:r>
      <w:proofErr w:type="gramStart"/>
      <w:r w:rsidRPr="00984748">
        <w:rPr>
          <w:rFonts w:ascii="open_sansregular" w:hAnsi="open_sansregular"/>
          <w:color w:val="002060"/>
          <w:sz w:val="20"/>
          <w:szCs w:val="20"/>
        </w:rPr>
        <w:t>р</w:t>
      </w:r>
      <w:proofErr w:type="gramEnd"/>
      <w:r w:rsidRPr="00984748">
        <w:rPr>
          <w:rFonts w:ascii="open_sansregular" w:hAnsi="open_sansregular"/>
          <w:color w:val="002060"/>
          <w:sz w:val="20"/>
          <w:szCs w:val="20"/>
        </w:rPr>
        <w:t xml:space="preserve">ішенням загальних зборів (конференції) трудового колективу, який його </w:t>
      </w:r>
      <w:proofErr w:type="gramStart"/>
      <w:r w:rsidRPr="00984748">
        <w:rPr>
          <w:rFonts w:ascii="open_sansregular" w:hAnsi="open_sansregular"/>
          <w:color w:val="002060"/>
          <w:sz w:val="20"/>
          <w:szCs w:val="20"/>
        </w:rPr>
        <w:t>обирав</w:t>
      </w:r>
      <w:proofErr w:type="gramEnd"/>
      <w:r w:rsidRPr="00984748">
        <w:rPr>
          <w:rFonts w:ascii="open_sansregular" w:hAnsi="open_sansregular"/>
          <w:color w:val="002060"/>
          <w:sz w:val="20"/>
          <w:szCs w:val="20"/>
        </w:rPr>
        <w:t>.</w:t>
      </w:r>
    </w:p>
    <w:p w:rsidR="00984748" w:rsidRPr="00984748" w:rsidRDefault="00984748" w:rsidP="00984748">
      <w:pPr>
        <w:pStyle w:val="a3"/>
        <w:shd w:val="clear" w:color="auto" w:fill="FFFFFF"/>
        <w:spacing w:before="0" w:beforeAutospacing="0" w:after="0" w:afterAutospacing="0"/>
        <w:ind w:left="-284"/>
        <w:jc w:val="center"/>
        <w:rPr>
          <w:rFonts w:ascii="open_sansregular" w:hAnsi="open_sansregular"/>
          <w:color w:val="002060"/>
          <w:sz w:val="20"/>
          <w:szCs w:val="20"/>
        </w:rPr>
      </w:pPr>
      <w:r w:rsidRPr="00984748">
        <w:rPr>
          <w:rFonts w:ascii="open_sansregular" w:hAnsi="open_sansregular"/>
          <w:b/>
          <w:bCs/>
          <w:color w:val="002060"/>
          <w:sz w:val="20"/>
          <w:szCs w:val="20"/>
        </w:rPr>
        <w:t xml:space="preserve">Повноваження і права профспілок </w:t>
      </w:r>
      <w:proofErr w:type="gramStart"/>
      <w:r w:rsidRPr="00984748">
        <w:rPr>
          <w:rFonts w:ascii="open_sansregular" w:hAnsi="open_sansregular"/>
          <w:b/>
          <w:bCs/>
          <w:color w:val="002060"/>
          <w:sz w:val="20"/>
          <w:szCs w:val="20"/>
        </w:rPr>
        <w:t>у зд</w:t>
      </w:r>
      <w:proofErr w:type="gramEnd"/>
      <w:r w:rsidRPr="00984748">
        <w:rPr>
          <w:rFonts w:ascii="open_sansregular" w:hAnsi="open_sansregular"/>
          <w:b/>
          <w:bCs/>
          <w:color w:val="002060"/>
          <w:sz w:val="20"/>
          <w:szCs w:val="20"/>
        </w:rPr>
        <w:t>ійсненні контролю</w:t>
      </w:r>
    </w:p>
    <w:p w:rsidR="00984748" w:rsidRPr="00984748" w:rsidRDefault="00984748" w:rsidP="00984748">
      <w:pPr>
        <w:pStyle w:val="a3"/>
        <w:shd w:val="clear" w:color="auto" w:fill="FFFFFF"/>
        <w:spacing w:before="0" w:beforeAutospacing="0" w:after="0" w:afterAutospacing="0"/>
        <w:ind w:left="-284"/>
        <w:jc w:val="center"/>
        <w:rPr>
          <w:rFonts w:ascii="open_sansregular" w:hAnsi="open_sansregular"/>
          <w:color w:val="002060"/>
          <w:sz w:val="20"/>
          <w:szCs w:val="20"/>
        </w:rPr>
      </w:pPr>
      <w:r w:rsidRPr="00984748">
        <w:rPr>
          <w:rFonts w:ascii="open_sansregular" w:hAnsi="open_sansregular"/>
          <w:b/>
          <w:bCs/>
          <w:color w:val="002060"/>
          <w:sz w:val="20"/>
          <w:szCs w:val="20"/>
        </w:rPr>
        <w:t>за додержанням законодавства про охорону праці</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proofErr w:type="gramStart"/>
      <w:r w:rsidRPr="00984748">
        <w:rPr>
          <w:rFonts w:ascii="open_sansregular" w:hAnsi="open_sansregular"/>
          <w:color w:val="002060"/>
          <w:sz w:val="20"/>
          <w:szCs w:val="20"/>
        </w:rPr>
        <w:t>Законом України «Про охорону праці» на профспілки покладено чимало повно</w:t>
      </w:r>
      <w:r w:rsidRPr="00984748">
        <w:rPr>
          <w:rFonts w:ascii="open_sansregular" w:hAnsi="open_sansregular"/>
          <w:color w:val="002060"/>
          <w:sz w:val="20"/>
          <w:szCs w:val="20"/>
        </w:rPr>
        <w:softHyphen/>
        <w:t>важень у галузі охорони праці, виконання яких вони здійснюють через свої виборні органи та представників. Головною метою і завданням представників профспілок є захист прав та законних інтересів працівників у сфері охорони праці, надання їм практичної допомоги у вирішенні цих питань.</w:t>
      </w:r>
      <w:proofErr w:type="gramEnd"/>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Відповідно </w:t>
      </w:r>
      <w:proofErr w:type="gramStart"/>
      <w:r w:rsidRPr="00984748">
        <w:rPr>
          <w:rFonts w:ascii="open_sansregular" w:hAnsi="open_sansregular"/>
          <w:color w:val="002060"/>
          <w:sz w:val="20"/>
          <w:szCs w:val="20"/>
        </w:rPr>
        <w:t>до</w:t>
      </w:r>
      <w:proofErr w:type="gramEnd"/>
      <w:r w:rsidRPr="00984748">
        <w:rPr>
          <w:rFonts w:ascii="open_sansregular" w:hAnsi="open_sansregular"/>
          <w:color w:val="002060"/>
          <w:sz w:val="20"/>
          <w:szCs w:val="20"/>
        </w:rPr>
        <w:t xml:space="preserve"> Закону України «Про охорону праці» представники профспілок беруть участь у вирішенні таких основних питань:</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в опрацюванні національної, галузевих і регіональних програм покращення стану безпеки, гі</w:t>
      </w:r>
      <w:proofErr w:type="gramStart"/>
      <w:r w:rsidRPr="00984748">
        <w:rPr>
          <w:rFonts w:ascii="open_sansregular" w:hAnsi="open_sansregular"/>
          <w:color w:val="002060"/>
          <w:sz w:val="20"/>
          <w:szCs w:val="20"/>
        </w:rPr>
        <w:t>г</w:t>
      </w:r>
      <w:proofErr w:type="gramEnd"/>
      <w:r w:rsidRPr="00984748">
        <w:rPr>
          <w:rFonts w:ascii="open_sansregular" w:hAnsi="open_sansregular"/>
          <w:color w:val="002060"/>
          <w:sz w:val="20"/>
          <w:szCs w:val="20"/>
        </w:rPr>
        <w:t>ієни праці та виробничого середовища, а також відповідних угод з питань покращення умов і безпеки 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в опрацюванні державних міжгалузевих і галузевих нормативних акті</w:t>
      </w:r>
      <w:proofErr w:type="gramStart"/>
      <w:r w:rsidRPr="00984748">
        <w:rPr>
          <w:rFonts w:ascii="open_sansregular" w:hAnsi="open_sansregular"/>
          <w:color w:val="002060"/>
          <w:sz w:val="20"/>
          <w:szCs w:val="20"/>
        </w:rPr>
        <w:t>в</w:t>
      </w:r>
      <w:proofErr w:type="gramEnd"/>
      <w:r w:rsidRPr="00984748">
        <w:rPr>
          <w:rFonts w:ascii="open_sansregular" w:hAnsi="open_sansregular"/>
          <w:color w:val="002060"/>
          <w:sz w:val="20"/>
          <w:szCs w:val="20"/>
        </w:rPr>
        <w:t xml:space="preserve"> про охорону 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в опрацюванні власником комплексних заходів для досягнення встановле</w:t>
      </w:r>
      <w:r w:rsidRPr="00984748">
        <w:rPr>
          <w:rFonts w:ascii="open_sansregular" w:hAnsi="open_sansregular"/>
          <w:color w:val="002060"/>
          <w:sz w:val="20"/>
          <w:szCs w:val="20"/>
        </w:rPr>
        <w:softHyphen/>
        <w:t>них нормативів з охорони праці;</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у розслідуванні нещасних випадків і профзахворювань, </w:t>
      </w:r>
      <w:proofErr w:type="gramStart"/>
      <w:r w:rsidRPr="00984748">
        <w:rPr>
          <w:rFonts w:ascii="open_sansregular" w:hAnsi="open_sansregular"/>
          <w:color w:val="002060"/>
          <w:sz w:val="20"/>
          <w:szCs w:val="20"/>
        </w:rPr>
        <w:t>у</w:t>
      </w:r>
      <w:proofErr w:type="gramEnd"/>
      <w:r w:rsidRPr="00984748">
        <w:rPr>
          <w:rFonts w:ascii="open_sansregular" w:hAnsi="open_sansregular"/>
          <w:color w:val="002060"/>
          <w:sz w:val="20"/>
          <w:szCs w:val="20"/>
        </w:rPr>
        <w:t xml:space="preserve"> тому числі спеці</w:t>
      </w:r>
      <w:r w:rsidRPr="00984748">
        <w:rPr>
          <w:rFonts w:ascii="open_sansregular" w:hAnsi="open_sansregular"/>
          <w:color w:val="002060"/>
          <w:sz w:val="20"/>
          <w:szCs w:val="20"/>
        </w:rPr>
        <w:softHyphen/>
        <w:t>альних розслідуваннях за участю фахівців з охорони праці вищих профорганів, у розробленні заходів щодо їх попередження;</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у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ідготовці разом з власником подання про визначення і затвердження трудовим колективом порядку оплати та розмірів одноразової допомоги працівни</w:t>
      </w:r>
      <w:r w:rsidRPr="00984748">
        <w:rPr>
          <w:rFonts w:ascii="open_sansregular" w:hAnsi="open_sansregular"/>
          <w:color w:val="002060"/>
          <w:sz w:val="20"/>
          <w:szCs w:val="20"/>
        </w:rPr>
        <w:softHyphen/>
        <w:t>кам, які потерпіли на виробництві, а також про порядок зменшення цієї допомоги за наявності вини працівника у нещасному випадку;</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у розробленні пропозицій для включення їх в угоду з питань охорони праці колективного договору;</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в організації </w:t>
      </w:r>
      <w:proofErr w:type="gramStart"/>
      <w:r w:rsidRPr="00984748">
        <w:rPr>
          <w:rFonts w:ascii="open_sansregular" w:hAnsi="open_sansregular"/>
          <w:color w:val="002060"/>
          <w:sz w:val="20"/>
          <w:szCs w:val="20"/>
        </w:rPr>
        <w:t>соц</w:t>
      </w:r>
      <w:proofErr w:type="gramEnd"/>
      <w:r w:rsidRPr="00984748">
        <w:rPr>
          <w:rFonts w:ascii="open_sansregular" w:hAnsi="open_sansregular"/>
          <w:color w:val="002060"/>
          <w:sz w:val="20"/>
          <w:szCs w:val="20"/>
        </w:rPr>
        <w:t>іального страхування від нещасних випадків та професій</w:t>
      </w:r>
      <w:r w:rsidRPr="00984748">
        <w:rPr>
          <w:rFonts w:ascii="open_sansregular" w:hAnsi="open_sansregular"/>
          <w:color w:val="002060"/>
          <w:sz w:val="20"/>
          <w:szCs w:val="20"/>
        </w:rPr>
        <w:softHyphen/>
        <w:t>них захворювань у порядку і на умовах, що визначаються законодавством і колектив</w:t>
      </w:r>
      <w:r w:rsidRPr="00984748">
        <w:rPr>
          <w:rFonts w:ascii="open_sansregular" w:hAnsi="open_sansregular"/>
          <w:color w:val="002060"/>
          <w:sz w:val="20"/>
          <w:szCs w:val="20"/>
        </w:rPr>
        <w:softHyphen/>
        <w:t>ним договором (угодою, трудовим договором);</w:t>
      </w:r>
    </w:p>
    <w:p w:rsidR="00984748" w:rsidRPr="00984748" w:rsidRDefault="00984748" w:rsidP="00984748">
      <w:pPr>
        <w:pStyle w:val="a3"/>
        <w:shd w:val="clear" w:color="auto" w:fill="FFFFFF"/>
        <w:spacing w:before="0" w:beforeAutospacing="0" w:after="0" w:afterAutospacing="0"/>
        <w:ind w:left="-284"/>
        <w:rPr>
          <w:rFonts w:ascii="open_sansregular" w:hAnsi="open_sansregular"/>
          <w:color w:val="002060"/>
          <w:sz w:val="20"/>
          <w:szCs w:val="20"/>
        </w:rPr>
      </w:pPr>
      <w:r w:rsidRPr="00984748">
        <w:rPr>
          <w:rFonts w:ascii="open_sansregular" w:hAnsi="open_sansregular"/>
          <w:color w:val="002060"/>
          <w:sz w:val="20"/>
          <w:szCs w:val="20"/>
        </w:rPr>
        <w:lastRenderedPageBreak/>
        <w:t>— у визначенні Кабінетом Міні</w:t>
      </w:r>
      <w:proofErr w:type="gramStart"/>
      <w:r w:rsidRPr="00984748">
        <w:rPr>
          <w:rFonts w:ascii="open_sansregular" w:hAnsi="open_sansregular"/>
          <w:color w:val="002060"/>
          <w:sz w:val="20"/>
          <w:szCs w:val="20"/>
        </w:rPr>
        <w:t>стр</w:t>
      </w:r>
      <w:proofErr w:type="gramEnd"/>
      <w:r w:rsidRPr="00984748">
        <w:rPr>
          <w:rFonts w:ascii="open_sansregular" w:hAnsi="open_sansregular"/>
          <w:color w:val="002060"/>
          <w:sz w:val="20"/>
          <w:szCs w:val="20"/>
        </w:rPr>
        <w:t>ів України порядку перегляду і збільшення тарифів на соціальне страхування від нещасних випадків на виробництві та професійних захворювань залежно від рівня виробничого травматизму і ступеня шкідливо</w:t>
      </w:r>
      <w:r w:rsidRPr="00984748">
        <w:rPr>
          <w:rFonts w:ascii="open_sansregular" w:hAnsi="open_sansregular"/>
          <w:color w:val="002060"/>
          <w:sz w:val="20"/>
          <w:szCs w:val="20"/>
        </w:rPr>
        <w:softHyphen/>
        <w:t>сті умов праці;</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 у роботі комісій з питань охорони праці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 з атестації посадових осіб на знання ними нормативних актів про охорону праці, з приймання в експлуа</w:t>
      </w:r>
      <w:r w:rsidRPr="00984748">
        <w:rPr>
          <w:rFonts w:ascii="open_sansregular" w:hAnsi="open_sansregular"/>
          <w:color w:val="002060"/>
          <w:sz w:val="20"/>
          <w:szCs w:val="20"/>
        </w:rPr>
        <w:softHyphen/>
        <w:t>тацію нових і реконструйованих об'єктів виробничого призначення на відповідність їх до вимог нормативних актів про охорону праці, з атестації робочих місць за умова</w:t>
      </w:r>
      <w:r w:rsidRPr="00984748">
        <w:rPr>
          <w:rFonts w:ascii="open_sansregular" w:hAnsi="open_sansregular"/>
          <w:color w:val="002060"/>
          <w:sz w:val="20"/>
          <w:szCs w:val="20"/>
        </w:rPr>
        <w:softHyphen/>
        <w:t>ми праці.</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Безпосередніми виконавцями функцій профспілок на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ідприємствах, згідно з Законом України «Про охорону праці», є профспілковий комітет, його комісія з питань охорони праці, цехові комітети, профгрупи і громадські інспектори з охоро</w:t>
      </w:r>
      <w:r w:rsidRPr="00984748">
        <w:rPr>
          <w:rFonts w:ascii="open_sansregular" w:hAnsi="open_sansregular"/>
          <w:color w:val="002060"/>
          <w:sz w:val="20"/>
          <w:szCs w:val="20"/>
        </w:rPr>
        <w:softHyphen/>
        <w:t>ни праці. Функції і обов'язки цих громадських формувань і їх права викладені у відповідних положеннях, затверджених президією Федерації профспілок України від 20 вересня 1994р.</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Оскільки змі</w:t>
      </w:r>
      <w:proofErr w:type="gramStart"/>
      <w:r w:rsidRPr="00984748">
        <w:rPr>
          <w:rFonts w:ascii="open_sansregular" w:hAnsi="open_sansregular"/>
          <w:color w:val="002060"/>
          <w:sz w:val="20"/>
          <w:szCs w:val="20"/>
        </w:rPr>
        <w:t>ст</w:t>
      </w:r>
      <w:proofErr w:type="gramEnd"/>
      <w:r w:rsidRPr="00984748">
        <w:rPr>
          <w:rFonts w:ascii="open_sansregular" w:hAnsi="open_sansregular"/>
          <w:color w:val="002060"/>
          <w:sz w:val="20"/>
          <w:szCs w:val="20"/>
        </w:rPr>
        <w:t xml:space="preserve"> роботи громадських інспекторів профспілкових комітетів та уповноважених з питань охорони праці трудових колективів багато в чому збіга</w:t>
      </w:r>
      <w:r w:rsidRPr="00984748">
        <w:rPr>
          <w:rFonts w:ascii="open_sansregular" w:hAnsi="open_sansregular"/>
          <w:color w:val="002060"/>
          <w:sz w:val="20"/>
          <w:szCs w:val="20"/>
        </w:rPr>
        <w:softHyphen/>
        <w:t>ються, то розгляд даного питання опускається, так як воно щодо уповноважених до</w:t>
      </w:r>
      <w:r w:rsidRPr="00984748">
        <w:rPr>
          <w:rFonts w:ascii="open_sansregular" w:hAnsi="open_sansregular"/>
          <w:color w:val="002060"/>
          <w:sz w:val="20"/>
          <w:szCs w:val="20"/>
        </w:rPr>
        <w:softHyphen/>
        <w:t>сить детально висвітлене в попередній частині підрозділу.</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ідтвердженням сказаного може слугувати і той факт, що відповідно до Типо</w:t>
      </w:r>
      <w:r w:rsidRPr="00984748">
        <w:rPr>
          <w:rFonts w:ascii="open_sansregular" w:hAnsi="open_sansregular"/>
          <w:color w:val="002060"/>
          <w:sz w:val="20"/>
          <w:szCs w:val="20"/>
        </w:rPr>
        <w:softHyphen/>
        <w:t>вого положення про роботу уповноважених трудових колективів, останні можуть бути одночасно і представниками профспілок з питань охорони праці. В той же час, за рішенням трудового колективу обов'язки уповноважених можуть бути покладені на громадських інспекторів з охорони праці профспілок. Разом з тим, необхідно зазначити, що профспілковий комітет має дещо ширші права. Зокрема, він має право внести власнику, державним органам управління подання з будь-якого питання охо</w:t>
      </w:r>
      <w:r w:rsidRPr="00984748">
        <w:rPr>
          <w:rFonts w:ascii="open_sansregular" w:hAnsi="open_sansregular"/>
          <w:color w:val="002060"/>
          <w:sz w:val="20"/>
          <w:szCs w:val="20"/>
        </w:rPr>
        <w:softHyphen/>
        <w:t xml:space="preserve">рони праці та домагатися від них аргументованої відповіді. Більше того, відповідно до ст. 45 КЗпП на вимогу профспілкового комітету, який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ідписав за дорученням трудо</w:t>
      </w:r>
      <w:r w:rsidRPr="00984748">
        <w:rPr>
          <w:rFonts w:ascii="open_sansregular" w:hAnsi="open_sansregular"/>
          <w:color w:val="002060"/>
          <w:sz w:val="20"/>
          <w:szCs w:val="20"/>
        </w:rPr>
        <w:softHyphen/>
        <w:t>вого колективу колективний договір, власник або уповноважений ним орган повинен розірвати трудовий догові</w:t>
      </w:r>
      <w:proofErr w:type="gramStart"/>
      <w:r w:rsidRPr="00984748">
        <w:rPr>
          <w:rFonts w:ascii="open_sansregular" w:hAnsi="open_sansregular"/>
          <w:color w:val="002060"/>
          <w:sz w:val="20"/>
          <w:szCs w:val="20"/>
        </w:rPr>
        <w:t>р</w:t>
      </w:r>
      <w:proofErr w:type="gramEnd"/>
      <w:r w:rsidRPr="00984748">
        <w:rPr>
          <w:rFonts w:ascii="open_sansregular" w:hAnsi="open_sansregular"/>
          <w:color w:val="002060"/>
          <w:sz w:val="20"/>
          <w:szCs w:val="20"/>
        </w:rPr>
        <w:t xml:space="preserve"> (контракт) з будь-яким керівником або усунути його із займаної посади, якщо він порушує законодавство про працю і не виконує заходи або вимоги колективного договору, в тому числі і з питань охорони праці.</w:t>
      </w:r>
    </w:p>
    <w:p w:rsidR="00984748" w:rsidRPr="00984748" w:rsidRDefault="00984748" w:rsidP="00984748">
      <w:pPr>
        <w:pStyle w:val="a3"/>
        <w:shd w:val="clear" w:color="auto" w:fill="FFFFFF"/>
        <w:spacing w:before="0" w:beforeAutospacing="0" w:after="200" w:afterAutospacing="0"/>
        <w:ind w:left="-284"/>
        <w:rPr>
          <w:rFonts w:ascii="open_sansregular" w:hAnsi="open_sansregular"/>
          <w:color w:val="002060"/>
          <w:sz w:val="20"/>
          <w:szCs w:val="20"/>
        </w:rPr>
      </w:pPr>
      <w:r w:rsidRPr="00984748">
        <w:rPr>
          <w:rFonts w:ascii="open_sansregular" w:hAnsi="open_sansregular"/>
          <w:color w:val="002060"/>
          <w:sz w:val="20"/>
          <w:szCs w:val="20"/>
        </w:rPr>
        <w:t xml:space="preserve">Значна роль профспілкових комітетів щодо </w:t>
      </w:r>
      <w:proofErr w:type="gramStart"/>
      <w:r w:rsidRPr="00984748">
        <w:rPr>
          <w:rFonts w:ascii="open_sansregular" w:hAnsi="open_sansregular"/>
          <w:color w:val="002060"/>
          <w:sz w:val="20"/>
          <w:szCs w:val="20"/>
        </w:rPr>
        <w:t>проф</w:t>
      </w:r>
      <w:proofErr w:type="gramEnd"/>
      <w:r w:rsidRPr="00984748">
        <w:rPr>
          <w:rFonts w:ascii="open_sansregular" w:hAnsi="open_sansregular"/>
          <w:color w:val="002060"/>
          <w:sz w:val="20"/>
          <w:szCs w:val="20"/>
        </w:rPr>
        <w:t>ілактики травматизму та про</w:t>
      </w:r>
      <w:r w:rsidRPr="00984748">
        <w:rPr>
          <w:rFonts w:ascii="open_sansregular" w:hAnsi="open_sansregular"/>
          <w:color w:val="002060"/>
          <w:sz w:val="20"/>
          <w:szCs w:val="20"/>
        </w:rPr>
        <w:softHyphen/>
        <w:t xml:space="preserve">фесійних захворювань. На засіданнях своїх колективних органів вони розглядають причини нещасних випадків, особливо з важкими наслідками і дають принципову оцінку діяльності власника щодо </w:t>
      </w:r>
      <w:proofErr w:type="gramStart"/>
      <w:r w:rsidRPr="00984748">
        <w:rPr>
          <w:rFonts w:ascii="open_sansregular" w:hAnsi="open_sansregular"/>
          <w:color w:val="002060"/>
          <w:sz w:val="20"/>
          <w:szCs w:val="20"/>
        </w:rPr>
        <w:t>п</w:t>
      </w:r>
      <w:proofErr w:type="gramEnd"/>
      <w:r w:rsidRPr="00984748">
        <w:rPr>
          <w:rFonts w:ascii="open_sansregular" w:hAnsi="open_sansregular"/>
          <w:color w:val="002060"/>
          <w:sz w:val="20"/>
          <w:szCs w:val="20"/>
        </w:rPr>
        <w:t>ідвищення рівня безпеки праці на виробництві. Важливою функцією профспілкового комітету є захист інтересів членів профспілки та інших працівників (на їх прохання) при розгляді конфліктних ситуацій з будь-яких питань охорони праці.</w:t>
      </w:r>
    </w:p>
    <w:p w:rsidR="00BF1D49" w:rsidRPr="00984748" w:rsidRDefault="00C41E3E" w:rsidP="00984748">
      <w:pPr>
        <w:spacing w:line="240" w:lineRule="auto"/>
        <w:ind w:left="-284"/>
        <w:rPr>
          <w:color w:val="002060"/>
          <w:sz w:val="20"/>
          <w:szCs w:val="20"/>
        </w:rPr>
      </w:pPr>
    </w:p>
    <w:sectPr w:rsidR="00BF1D49" w:rsidRPr="00984748" w:rsidSect="00984748">
      <w:pgSz w:w="16838" w:h="11906" w:orient="landscape"/>
      <w:pgMar w:top="284" w:right="253" w:bottom="284" w:left="720" w:header="708" w:footer="708" w:gutter="0"/>
      <w:cols w:num="2" w:space="55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_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0E"/>
    <w:rsid w:val="00162CA4"/>
    <w:rsid w:val="002B15D8"/>
    <w:rsid w:val="00984748"/>
    <w:rsid w:val="00C41E3E"/>
    <w:rsid w:val="00F06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7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7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61991">
      <w:bodyDiv w:val="1"/>
      <w:marLeft w:val="0"/>
      <w:marRight w:val="0"/>
      <w:marTop w:val="0"/>
      <w:marBottom w:val="0"/>
      <w:divBdr>
        <w:top w:val="none" w:sz="0" w:space="0" w:color="auto"/>
        <w:left w:val="none" w:sz="0" w:space="0" w:color="auto"/>
        <w:bottom w:val="none" w:sz="0" w:space="0" w:color="auto"/>
        <w:right w:val="none" w:sz="0" w:space="0" w:color="auto"/>
      </w:divBdr>
    </w:div>
    <w:div w:id="993027640">
      <w:bodyDiv w:val="1"/>
      <w:marLeft w:val="0"/>
      <w:marRight w:val="0"/>
      <w:marTop w:val="0"/>
      <w:marBottom w:val="0"/>
      <w:divBdr>
        <w:top w:val="none" w:sz="0" w:space="0" w:color="auto"/>
        <w:left w:val="none" w:sz="0" w:space="0" w:color="auto"/>
        <w:bottom w:val="none" w:sz="0" w:space="0" w:color="auto"/>
        <w:right w:val="none" w:sz="0" w:space="0" w:color="auto"/>
      </w:divBdr>
    </w:div>
    <w:div w:id="19947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1721</Words>
  <Characters>9812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dc:creator>
  <cp:keywords/>
  <dc:description/>
  <cp:lastModifiedBy>Федя</cp:lastModifiedBy>
  <cp:revision>2</cp:revision>
  <cp:lastPrinted>2015-12-17T13:17:00Z</cp:lastPrinted>
  <dcterms:created xsi:type="dcterms:W3CDTF">2015-12-17T13:11:00Z</dcterms:created>
  <dcterms:modified xsi:type="dcterms:W3CDTF">2015-12-17T13:26:00Z</dcterms:modified>
</cp:coreProperties>
</file>