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ED5295">
        <w:rPr>
          <w:rFonts w:ascii="Times New Roman" w:hAnsi="Times New Roman" w:cs="Times New Roman"/>
          <w:b/>
          <w:sz w:val="28"/>
          <w:szCs w:val="24"/>
          <w:lang w:val="uk-UA"/>
        </w:rPr>
        <w:t xml:space="preserve">ЛЕКЦІЯ №16 </w:t>
      </w:r>
      <w:r w:rsidRPr="00ED5295">
        <w:rPr>
          <w:rFonts w:ascii="Times New Roman" w:hAnsi="Times New Roman" w:cs="Times New Roman"/>
          <w:b/>
          <w:sz w:val="28"/>
          <w:szCs w:val="24"/>
        </w:rPr>
        <w:t xml:space="preserve">Правила </w:t>
      </w:r>
      <w:proofErr w:type="spellStart"/>
      <w:r w:rsidRPr="00ED5295">
        <w:rPr>
          <w:rFonts w:ascii="Times New Roman" w:hAnsi="Times New Roman" w:cs="Times New Roman"/>
          <w:b/>
          <w:sz w:val="28"/>
          <w:szCs w:val="24"/>
        </w:rPr>
        <w:t>проїзду</w:t>
      </w:r>
      <w:proofErr w:type="spellEnd"/>
      <w:r w:rsidRPr="00ED529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b/>
          <w:sz w:val="28"/>
          <w:szCs w:val="24"/>
        </w:rPr>
        <w:t>великогабаритних</w:t>
      </w:r>
      <w:proofErr w:type="spellEnd"/>
      <w:r w:rsidRPr="00ED5295">
        <w:rPr>
          <w:rFonts w:ascii="Times New Roman" w:hAnsi="Times New Roman" w:cs="Times New Roman"/>
          <w:b/>
          <w:sz w:val="28"/>
          <w:szCs w:val="24"/>
        </w:rPr>
        <w:t xml:space="preserve"> та </w:t>
      </w:r>
      <w:proofErr w:type="spellStart"/>
      <w:r w:rsidRPr="00ED5295">
        <w:rPr>
          <w:rFonts w:ascii="Times New Roman" w:hAnsi="Times New Roman" w:cs="Times New Roman"/>
          <w:b/>
          <w:sz w:val="28"/>
          <w:szCs w:val="24"/>
        </w:rPr>
        <w:t>великовагових</w:t>
      </w:r>
      <w:proofErr w:type="spellEnd"/>
      <w:r w:rsidRPr="00ED529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b/>
          <w:sz w:val="28"/>
          <w:szCs w:val="24"/>
        </w:rPr>
        <w:t>транспортних</w:t>
      </w:r>
      <w:proofErr w:type="spellEnd"/>
      <w:r w:rsidRPr="00ED529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b/>
          <w:sz w:val="28"/>
          <w:szCs w:val="24"/>
        </w:rPr>
        <w:t>засобів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автомобільними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дорогами,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вулицями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залізничними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переїздами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затверджені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постановою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Кабінету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Міністр</w:t>
      </w:r>
      <w:r w:rsidRPr="00ED5295">
        <w:rPr>
          <w:rFonts w:ascii="Times New Roman" w:hAnsi="Times New Roman" w:cs="Times New Roman"/>
          <w:sz w:val="28"/>
          <w:szCs w:val="24"/>
        </w:rPr>
        <w:t>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України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від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18.01.2001 № 30.</w:t>
      </w:r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gramStart"/>
      <w:r w:rsidRPr="00ED5295">
        <w:rPr>
          <w:rFonts w:ascii="Times New Roman" w:hAnsi="Times New Roman" w:cs="Times New Roman"/>
          <w:sz w:val="28"/>
          <w:szCs w:val="24"/>
        </w:rPr>
        <w:t xml:space="preserve">Правилами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встановлені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Єдині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вимоги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проїзду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великогабаритних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великовагових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вантажем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без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нього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автодорогами,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вулицями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населених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пунк</w:t>
      </w:r>
      <w:r w:rsidRPr="00ED5295">
        <w:rPr>
          <w:rFonts w:ascii="Times New Roman" w:hAnsi="Times New Roman" w:cs="Times New Roman"/>
          <w:sz w:val="28"/>
          <w:szCs w:val="24"/>
        </w:rPr>
        <w:t>тів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залізничними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переїздами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Якщо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міжнародним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договором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України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встановлені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інші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правила,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ніж</w:t>
      </w:r>
      <w:proofErr w:type="spellEnd"/>
      <w:proofErr w:type="gram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передбачені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цими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Правилами,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застосовуються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правила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міжнародного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договору.</w:t>
      </w:r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       Правилами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регламентуються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умови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режим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проїзду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порядок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погодження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маршрутів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вимоги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водіїв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обладнання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розміщення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вантажів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вимоги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D5295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організації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проїзд</w:t>
      </w:r>
      <w:r w:rsidRPr="00ED5295">
        <w:rPr>
          <w:rFonts w:ascii="Times New Roman" w:hAnsi="Times New Roman" w:cs="Times New Roman"/>
          <w:sz w:val="28"/>
          <w:szCs w:val="24"/>
        </w:rPr>
        <w:t>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 порядок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отримання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дозволу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.</w:t>
      </w:r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Основним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документом,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надає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право 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великогабаритних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великовагових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автомобільними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дорогами,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вулицями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залізничними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переїздами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визначає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умови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режим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їхнього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проїзду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є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дозвіл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видається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перевізникові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Державтоінспекцією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наявності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узгодження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дорожніми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комунальними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залізничними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іншими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ідприє</w:t>
      </w:r>
      <w:r w:rsidRPr="00ED5295">
        <w:rPr>
          <w:rFonts w:ascii="Times New Roman" w:hAnsi="Times New Roman" w:cs="Times New Roman"/>
          <w:sz w:val="28"/>
          <w:szCs w:val="24"/>
        </w:rPr>
        <w:t>мствами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організаціями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.</w:t>
      </w:r>
    </w:p>
    <w:p w:rsidR="00ED5295" w:rsidRPr="00ED5295" w:rsidRDefault="00ED5295" w:rsidP="00ED52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Дозвіл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видається</w:t>
      </w:r>
      <w:proofErr w:type="spellEnd"/>
      <w:proofErr w:type="gramEnd"/>
      <w:r w:rsidRPr="00ED5295">
        <w:rPr>
          <w:rFonts w:ascii="Times New Roman" w:hAnsi="Times New Roman" w:cs="Times New Roman"/>
          <w:sz w:val="28"/>
          <w:szCs w:val="24"/>
        </w:rPr>
        <w:t>:</w:t>
      </w:r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Департаментом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Державтоінспекції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МВС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України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Pr="00ED5295">
        <w:rPr>
          <w:rFonts w:ascii="Times New Roman" w:hAnsi="Times New Roman" w:cs="Times New Roman"/>
          <w:sz w:val="28"/>
          <w:szCs w:val="24"/>
        </w:rPr>
        <w:t>у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разі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виїзду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межі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України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</w:t>
      </w:r>
      <w:r w:rsidRPr="00ED5295">
        <w:rPr>
          <w:rFonts w:ascii="Times New Roman" w:hAnsi="Times New Roman" w:cs="Times New Roman"/>
          <w:sz w:val="28"/>
          <w:szCs w:val="24"/>
        </w:rPr>
        <w:t>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в’їзду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територію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України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;</w:t>
      </w:r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Департаментом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Державтоінспекції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МВС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України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управліннями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відділами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)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Державтоінспекції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головних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lastRenderedPageBreak/>
        <w:t>управлінь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управлінь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) МВС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України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областях та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</w:t>
      </w:r>
      <w:proofErr w:type="gramStart"/>
      <w:r w:rsidRPr="00ED5295">
        <w:rPr>
          <w:rFonts w:ascii="Times New Roman" w:hAnsi="Times New Roman" w:cs="Times New Roman"/>
          <w:sz w:val="28"/>
          <w:szCs w:val="24"/>
        </w:rPr>
        <w:t>ст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Києві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якщо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маршрут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пролягає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в межах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області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між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областями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містом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Києвом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іншими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адміністративно</w:t>
      </w:r>
      <w:r w:rsidRPr="00ED5295">
        <w:rPr>
          <w:rFonts w:ascii="Times New Roman" w:hAnsi="Times New Roman" w:cs="Times New Roman"/>
          <w:sz w:val="28"/>
          <w:szCs w:val="24"/>
        </w:rPr>
        <w:t>-територіальними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одиницями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міськими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районними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ідрозділами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Державтоінспекції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якщо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маршрут п</w:t>
      </w:r>
      <w:r w:rsidRPr="00ED5295">
        <w:rPr>
          <w:rFonts w:ascii="Times New Roman" w:hAnsi="Times New Roman" w:cs="Times New Roman"/>
          <w:sz w:val="28"/>
          <w:szCs w:val="24"/>
        </w:rPr>
        <w:t xml:space="preserve">роходить у межах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міста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, району.</w:t>
      </w:r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Дозвіл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видається</w:t>
      </w:r>
      <w:proofErr w:type="spellEnd"/>
      <w:proofErr w:type="gramEnd"/>
      <w:r w:rsidRPr="00ED5295">
        <w:rPr>
          <w:rFonts w:ascii="Times New Roman" w:hAnsi="Times New Roman" w:cs="Times New Roman"/>
          <w:sz w:val="28"/>
          <w:szCs w:val="24"/>
        </w:rPr>
        <w:t xml:space="preserve"> 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одноразовий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проїзд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великогабаритного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великовагового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транспортного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ED5295">
        <w:rPr>
          <w:rFonts w:ascii="Times New Roman" w:hAnsi="Times New Roman" w:cs="Times New Roman"/>
          <w:sz w:val="28"/>
          <w:szCs w:val="24"/>
        </w:rPr>
        <w:t xml:space="preserve">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разі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здійснення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постійних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проїздів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за одним маршрутом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самим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засобом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дозвіл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може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видаватися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декілька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проїздів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r w:rsidRPr="00ED5295">
        <w:rPr>
          <w:rFonts w:ascii="Times New Roman" w:hAnsi="Times New Roman" w:cs="Times New Roman"/>
          <w:sz w:val="28"/>
          <w:szCs w:val="24"/>
        </w:rPr>
        <w:t xml:space="preserve">але не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більш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ніж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на три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місяці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Водії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великогабаритних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великовагових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зобов’язані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дотримуватися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зазначеного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дозволі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маршруту,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вживати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необхідних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заходів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для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безперешкодного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безпечного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проїзду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зустрічних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періодично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зупинятися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зручних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місцях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з метою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надання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можливості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для обгону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рухаються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за ними, не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створювати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перешкод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для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іншим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засобам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Водіям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вищезгаданих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забороняється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здійснювати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обгін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рухаються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швидкістю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30 км/год</w:t>
      </w:r>
      <w:proofErr w:type="gramStart"/>
      <w:r w:rsidRPr="00ED5295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б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ільшою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буксирувати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інші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рухатися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умовах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туману,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ожеледі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снігопаду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 в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інших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умовах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недостатньої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видимості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рухатися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узбіччями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дороги,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зупинятися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поза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сп</w:t>
      </w:r>
      <w:r w:rsidRPr="00ED5295">
        <w:rPr>
          <w:rFonts w:ascii="Times New Roman" w:hAnsi="Times New Roman" w:cs="Times New Roman"/>
          <w:sz w:val="28"/>
          <w:szCs w:val="24"/>
        </w:rPr>
        <w:t>еціально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визначеними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стоянками.</w:t>
      </w:r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Великогабаритні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великовагові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транспортні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повинні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бути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укомплектовані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: не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менше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ніж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двома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противідкатними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упорами для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додаткової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фіксації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коліс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автомобіля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-тягача та кожного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причепів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разі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вимушеної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зупинки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, знаками «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Об’їзд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lastRenderedPageBreak/>
        <w:t>перешкоди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лівого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боку», «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Об’їзд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перешкоди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 правого боку»,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діаметром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600 мм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кожний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виготовленими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св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ітлоповертального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матеріалу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відповідно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вимог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стандартів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вісьмома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конусами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горизонтальними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св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ітлоповертальними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смугами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білого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червоного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кольору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розташованими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почергово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висота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конусів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-  600 мм, ширина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білих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червоних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смуг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– 150 мм),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жорстким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буксиром,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миготливим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ліхтарем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червоного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кольору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знаком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аварійної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зупинки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комплектом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ланцюгів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ковзання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(у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період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 1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жовтня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 1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квітня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), жилетом оранжевого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кольору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св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ітлоповертальними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елементами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не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менш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ніж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одним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проблисковим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маячком оранжевого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кольору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автономним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живленням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використання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якого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погоджується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Державтоінспекцією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Кабіна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великогабаритного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транспортного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повинна бути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обладнана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менш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ніж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двома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дзеркалами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заднього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виду,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розташованими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лівого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правого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боків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кабіни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зворотному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боці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яких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нанесені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почергово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кутом 45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градусів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світлоповертальні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смуги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білого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червоного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кольору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Дзеркала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повинні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забезпечувати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достатній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огляд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горизонтальній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вертикальній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площинах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урахуванням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габаритів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вантажу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перевозиться,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час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як 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прямій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так і 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кривій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ділянці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автомобільної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дороги.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Дзеркала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заднього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виду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кр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іпляться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допомого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пристроїв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які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забезпечували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їхнє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відхилення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вперед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назад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під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зусиллям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20-25 кгс,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спрямованим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паралельно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поздо</w:t>
      </w:r>
      <w:r w:rsidRPr="00ED5295">
        <w:rPr>
          <w:rFonts w:ascii="Times New Roman" w:hAnsi="Times New Roman" w:cs="Times New Roman"/>
          <w:sz w:val="28"/>
          <w:szCs w:val="24"/>
        </w:rPr>
        <w:t>вжній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осі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транспортного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.</w:t>
      </w:r>
    </w:p>
    <w:p w:rsidR="00ED5295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Кр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іплення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розміщення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негабаритного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вантажу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на транспортному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повинні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бути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надійними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відповідати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таким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вимогам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забезпечувати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стійкість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вантажу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на транспортному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його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збереження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не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порушувати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стійкості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транспортного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не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ускладнювати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керування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ним, не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</w:t>
      </w:r>
      <w:r w:rsidRPr="00ED5295">
        <w:rPr>
          <w:rFonts w:ascii="Times New Roman" w:hAnsi="Times New Roman" w:cs="Times New Roman"/>
          <w:sz w:val="28"/>
          <w:szCs w:val="24"/>
        </w:rPr>
        <w:t>межувати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водієві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оглядовість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.</w:t>
      </w:r>
    </w:p>
    <w:p w:rsidR="005B546A" w:rsidRPr="00ED5295" w:rsidRDefault="00ED5295" w:rsidP="00ED5295">
      <w:pPr>
        <w:rPr>
          <w:rFonts w:ascii="Times New Roman" w:hAnsi="Times New Roman" w:cs="Times New Roman"/>
          <w:sz w:val="28"/>
          <w:szCs w:val="24"/>
        </w:rPr>
      </w:pPr>
      <w:r w:rsidRPr="00ED5295">
        <w:rPr>
          <w:rFonts w:ascii="Times New Roman" w:hAnsi="Times New Roman" w:cs="Times New Roman"/>
          <w:sz w:val="28"/>
          <w:szCs w:val="24"/>
        </w:rPr>
        <w:lastRenderedPageBreak/>
        <w:t xml:space="preserve">      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Супроводження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автомобілем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прикриття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обов’язкове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разі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якщо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ширина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великогабаритного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D5295">
        <w:rPr>
          <w:rFonts w:ascii="Times New Roman" w:hAnsi="Times New Roman" w:cs="Times New Roman"/>
          <w:sz w:val="28"/>
          <w:szCs w:val="24"/>
        </w:rPr>
        <w:t>транспортного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перевищує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3,5 м.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довжина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- 24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метри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час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супроводження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автомобіль-прикриття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повинен бути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обладнаний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із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дотриманням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вимог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стандартів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проблисковим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маячком оранжевого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кольору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увімкнення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якого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не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дає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переваги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русі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лише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є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допоміжним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засобом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інформування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інших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учасників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. 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автомобіл</w:t>
      </w:r>
      <w:proofErr w:type="gramStart"/>
      <w:r w:rsidRPr="00ED5295">
        <w:rPr>
          <w:rFonts w:ascii="Times New Roman" w:hAnsi="Times New Roman" w:cs="Times New Roman"/>
          <w:sz w:val="28"/>
          <w:szCs w:val="24"/>
        </w:rPr>
        <w:t>і-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прикриття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повинен бути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встановлений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дорожній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знак «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Об’їзд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перешкоди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лівого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боку».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Супроводження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патрульним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автомобілем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Державтоінспекції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обов’язкове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у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разі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якщо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ширина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великогабаритного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транспортного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засобу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перевищує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3,75 м.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довжина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– 30 м.,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або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він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час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хоча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частково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буде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займати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смугу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зустрічного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руху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. На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патрульних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автомобілях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Державтоінспекції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D5295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D5295">
        <w:rPr>
          <w:rFonts w:ascii="Times New Roman" w:hAnsi="Times New Roman" w:cs="Times New Roman"/>
          <w:sz w:val="28"/>
          <w:szCs w:val="24"/>
        </w:rPr>
        <w:t>ід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час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супроводження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повинні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бути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постійно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ввімкнені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проблискові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маячки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синього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кольору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фари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ближнього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5295">
        <w:rPr>
          <w:rFonts w:ascii="Times New Roman" w:hAnsi="Times New Roman" w:cs="Times New Roman"/>
          <w:sz w:val="28"/>
          <w:szCs w:val="24"/>
        </w:rPr>
        <w:t>світла</w:t>
      </w:r>
      <w:proofErr w:type="spellEnd"/>
      <w:r w:rsidRPr="00ED5295">
        <w:rPr>
          <w:rFonts w:ascii="Times New Roman" w:hAnsi="Times New Roman" w:cs="Times New Roman"/>
          <w:sz w:val="28"/>
          <w:szCs w:val="24"/>
        </w:rPr>
        <w:t>.</w:t>
      </w:r>
      <w:bookmarkEnd w:id="0"/>
    </w:p>
    <w:sectPr w:rsidR="005B546A" w:rsidRPr="00ED5295" w:rsidSect="00ED5295">
      <w:pgSz w:w="16838" w:h="11906" w:orient="landscape"/>
      <w:pgMar w:top="284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5C"/>
    <w:rsid w:val="005B546A"/>
    <w:rsid w:val="0079135C"/>
    <w:rsid w:val="00ED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4715</Characters>
  <Application>Microsoft Office Word</Application>
  <DocSecurity>0</DocSecurity>
  <Lines>39</Lines>
  <Paragraphs>11</Paragraphs>
  <ScaleCrop>false</ScaleCrop>
  <Company>DG Win&amp;Soft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2</cp:revision>
  <dcterms:created xsi:type="dcterms:W3CDTF">2016-10-24T16:05:00Z</dcterms:created>
  <dcterms:modified xsi:type="dcterms:W3CDTF">2016-10-24T16:07:00Z</dcterms:modified>
</cp:coreProperties>
</file>