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14" w:rsidRPr="00C57014" w:rsidRDefault="008E6CAA" w:rsidP="00C5701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  <w:shd w:val="clear" w:color="auto" w:fill="F0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0FFFF"/>
          <w:lang w:val="uk-UA"/>
        </w:rPr>
        <w:t>ЛЕКЦІЯ №3</w:t>
      </w:r>
    </w:p>
    <w:p w:rsidR="008E6CAA" w:rsidRDefault="008E6CAA" w:rsidP="001A2E2A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0FFFF"/>
          <w:lang w:val="uk-UA"/>
        </w:rPr>
      </w:pPr>
      <w:r w:rsidRPr="008E6CA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0FFFF"/>
          <w:lang w:val="uk-UA"/>
        </w:rPr>
        <w:t>Правила обліку ДТП. Види обліків.</w:t>
      </w:r>
    </w:p>
    <w:p w:rsidR="001A2E2A" w:rsidRDefault="001A2E2A" w:rsidP="001A2E2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i/>
          <w:iCs/>
          <w:szCs w:val="28"/>
          <w:shd w:val="clear" w:color="auto" w:fill="F0FFFF"/>
          <w:lang w:val="uk-UA"/>
        </w:rPr>
      </w:pPr>
      <w:r w:rsidRPr="008E6CAA">
        <w:rPr>
          <w:rFonts w:ascii="Times New Roman" w:hAnsi="Times New Roman" w:cs="Times New Roman"/>
          <w:i/>
          <w:iCs/>
          <w:szCs w:val="28"/>
          <w:shd w:val="clear" w:color="auto" w:fill="F0FFFF"/>
          <w:lang w:val="uk-UA"/>
        </w:rPr>
        <w:t>Залежно від категорії учасників дорожнього руху та способу скоєння, на підставі наказу МВС України від 28.12.2005 № 1242 “Про затвердження картки обліку дорожньо-транспортних пригод та Інструкції щодо її заповнення”, усі</w:t>
      </w:r>
      <w:r w:rsidRPr="008E6CAA">
        <w:rPr>
          <w:rFonts w:ascii="Times New Roman" w:hAnsi="Times New Roman" w:cs="Times New Roman"/>
          <w:i/>
          <w:iCs/>
          <w:szCs w:val="28"/>
          <w:shd w:val="clear" w:color="auto" w:fill="F0FFFF"/>
        </w:rPr>
        <w:t> </w:t>
      </w:r>
      <w:r w:rsidRPr="008E6CAA">
        <w:rPr>
          <w:rFonts w:ascii="Times New Roman" w:hAnsi="Times New Roman" w:cs="Times New Roman"/>
          <w:b/>
          <w:bCs/>
          <w:i/>
          <w:iCs/>
          <w:szCs w:val="28"/>
          <w:shd w:val="clear" w:color="auto" w:fill="F0FFFF"/>
          <w:lang w:val="uk-UA"/>
        </w:rPr>
        <w:t>ДТП поділяються на 10 видів.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  <w:r w:rsidRPr="008E6CAA">
        <w:rPr>
          <w:rFonts w:ascii="Times New Roman" w:hAnsi="Times New Roman" w:cs="Times New Roman"/>
          <w:b/>
          <w:bCs/>
          <w:i/>
          <w:iCs/>
          <w:szCs w:val="28"/>
          <w:shd w:val="clear" w:color="auto" w:fill="F0FFFF"/>
          <w:lang w:val="uk-UA"/>
        </w:rPr>
        <w:t>Зіткнення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 </w:t>
      </w:r>
      <w:r w:rsidRPr="008E6CAA">
        <w:rPr>
          <w:rFonts w:ascii="Times New Roman" w:hAnsi="Times New Roman" w:cs="Times New Roman"/>
          <w:szCs w:val="28"/>
          <w:shd w:val="clear" w:color="auto" w:fill="F0FFFF"/>
          <w:lang w:val="uk-UA"/>
        </w:rPr>
        <w:t>– пригода, під час якої транспортні засоби, що рухалися, зіткнулися поміж собою чи з рухомим складом залізниці.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  <w:lang w:val="uk-UA"/>
        </w:rPr>
        <w:t>До цього виду належать також зіткнення з транспортним засобом, що раптово зупинився (перед світлофором, через затор у русі чи технічну несправність), і зіткнення рухомого складу залізниці із транспортним засобом, що зупинився або був залишений на колії.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Перекидання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транспортний засіб, що рухався, перекинувся. До цього виду пригод не належать перекидання, яким передували інші види пригод.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Тобто, до перекидань відносяться тільки ті пригоди, за яких транспортний засіб, що рухався, втрачає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ст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ійкість та перекидається внаслідок упливу несприятливих погодних умов, технічної несправності, неправильного розміщення чи закріплення вантажу, а також через застосування неправильних прийомів керування. Наприклад, якщо автомобіль перекинувся внаслідок перевищення критичної швидкості руху на повороті – це перекидання. Якщо ж водій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ізко змінює напрямок руху автомобіля після незначного бокового зіткнення з іншими транспортними засобами та внаслідок цього перекидається, то ця пригода кваліфікується як зіткнення.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Наїзд на транспортний засіб, що стоїть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транспортний засіб, що рухався,</w:t>
      </w:r>
      <w:bookmarkStart w:id="0" w:name="_GoBack"/>
      <w:bookmarkEnd w:id="0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наїхав на транспортний засіб, що стояв, а також на причіп чи напівпричіп. Слід відмежовувати цю пригоду від наїзду на транспортний засіб, котрий раптово зупинився, яка відноситься до зіткнення.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Наїзд на перешкоду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транспортний засіб наїхав чи наштовхнувся на нерухомий предмет (опора шляхопроводу чи естакади, стовп, огорожа, дерево, щогла, паркан, будівельні матеріали тощо).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 xml:space="preserve">Наїзд на </w:t>
      </w:r>
      <w:proofErr w:type="gramStart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ішохода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 – пригода, під час якої транспортний засіб (у тому числі вантаж, який перевозиться) наїхав на людину чи вона сама наштовхнулася на транспортний засіб, що рухався.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До наїздів на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ішоходів належать також випадки наїзду на людей, які каталися на самокатах, санках, ковзанах, лижах, а також пересувалися в інвалідних колясках без двигуна.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Наприклад, громадянин Б., знаходячись у нетверезому стані,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стояв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на узбіччі дороги.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В момент, коли повз нього проїжджав вантажний автомобіль, він похитнувся у бік проїжджої частини та був збитий замикаючим гаком правого борту вантажівки.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Ця пригода кваліфікується як наїзд на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ішохода.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Наїзд на велосипедист</w:t>
      </w:r>
      <w:proofErr w:type="gramStart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–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пригода, під час якої транспортний засіб наїхав на велосипедиста чи він сам наштовхнувся на транспортний засіб, що рухався.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lastRenderedPageBreak/>
        <w:t>Наїзд на гужовий транспорт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транспортний засіб наїхав на запряжених тварин або візок, що вони транспортували, або запряжені тварини чи візок, який вони транспортували, ударилися об транспортний засіб, що рухався.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Наїзд на тварин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транспортний засіб наїхав на птахів, диких чи домашніх тварин (включаючи в'ючних та верхових), або ці тварини чи птахи наштовхнулися на транспортний засіб, що рухався, і внаслідок чого постраждали люди чи завдані матеріальні збитки.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Падіння пасажира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людина випала із транспортного засобу, що рухався, або впала у салоні транспортного засобу (внаслідок різкого гальмування, прискорення чи зміни напрямку його руху).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Падіння пасажирів, що виникають при зіткненнях, перекиданнях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чи на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їздах транспортних засобів на перешкоду до цього виду ДТП не відносяться.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Наприклад, пасажир автобусу отримав тілесні ушкодження внаслідок падіння від поштовху, що виник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при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наїзді автобусу на бордюрне каміння. Така пригода буде кваліфікуватися як наїзд на перешкоду.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Падіння вантажу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 – пригода,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якої постраждали люди від падіння вантажу, що перевозився. До цього виду належить пригода, що сталася внаслідок відкинутого колесом механічного транспортного засобу предмету.</w:t>
      </w:r>
    </w:p>
    <w:p w:rsid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i/>
          <w:iCs/>
          <w:szCs w:val="28"/>
          <w:shd w:val="clear" w:color="auto" w:fill="F0FFFF"/>
        </w:rPr>
      </w:pP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32"/>
          <w:szCs w:val="28"/>
          <w:shd w:val="clear" w:color="auto" w:fill="F0FFFF"/>
        </w:rPr>
      </w:pPr>
      <w:r>
        <w:rPr>
          <w:rFonts w:ascii="Times New Roman" w:hAnsi="Times New Roman" w:cs="Times New Roman"/>
          <w:b/>
          <w:i/>
          <w:iCs/>
          <w:sz w:val="32"/>
          <w:szCs w:val="28"/>
          <w:shd w:val="clear" w:color="auto" w:fill="F0FFFF"/>
        </w:rPr>
        <w:t>2</w:t>
      </w:r>
      <w:r w:rsidRPr="008E6CAA">
        <w:rPr>
          <w:rFonts w:ascii="Times New Roman" w:hAnsi="Times New Roman" w:cs="Times New Roman"/>
          <w:b/>
          <w:i/>
          <w:iCs/>
          <w:sz w:val="32"/>
          <w:szCs w:val="28"/>
          <w:shd w:val="clear" w:color="auto" w:fill="F0FFFF"/>
        </w:rPr>
        <w:t xml:space="preserve"> Розподіл ДТП за важкістю наслідкі</w:t>
      </w:r>
      <w:proofErr w:type="gramStart"/>
      <w:r w:rsidRPr="008E6CAA">
        <w:rPr>
          <w:rFonts w:ascii="Times New Roman" w:hAnsi="Times New Roman" w:cs="Times New Roman"/>
          <w:b/>
          <w:i/>
          <w:iCs/>
          <w:sz w:val="32"/>
          <w:szCs w:val="28"/>
          <w:shd w:val="clear" w:color="auto" w:fill="F0FFFF"/>
        </w:rPr>
        <w:t>в</w:t>
      </w:r>
      <w:proofErr w:type="gramEnd"/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 xml:space="preserve">За важкістю наслідків ДТП умовно розділяють </w:t>
      </w:r>
      <w:proofErr w:type="gramStart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на</w:t>
      </w:r>
      <w:proofErr w:type="gramEnd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: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>
        <w:rPr>
          <w:rFonts w:ascii="Times New Roman" w:hAnsi="Times New Roman" w:cs="Times New Roman"/>
          <w:b/>
          <w:bCs/>
          <w:szCs w:val="28"/>
          <w:shd w:val="clear" w:color="auto" w:fill="F0FFFF"/>
        </w:rPr>
        <w:t>2.1</w:t>
      </w: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 xml:space="preserve">. ДТП з </w:t>
      </w:r>
      <w:proofErr w:type="gramStart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матер</w:t>
      </w:r>
      <w:proofErr w:type="gramEnd"/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іальним збитком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>Це якщо в результаті ДТП загиблих і поранених нема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є,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а є тільки матеріальний збиток, незалежно від його розміру.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proofErr w:type="gramStart"/>
      <w:r w:rsidRPr="008E6CAA">
        <w:rPr>
          <w:rFonts w:ascii="Times New Roman" w:hAnsi="Times New Roman" w:cs="Times New Roman"/>
          <w:i/>
          <w:iCs/>
          <w:szCs w:val="28"/>
          <w:shd w:val="clear" w:color="auto" w:fill="F0FFFF"/>
        </w:rPr>
        <w:t>Матер</w:t>
      </w:r>
      <w:proofErr w:type="gramEnd"/>
      <w:r w:rsidRPr="008E6CAA">
        <w:rPr>
          <w:rFonts w:ascii="Times New Roman" w:hAnsi="Times New Roman" w:cs="Times New Roman"/>
          <w:i/>
          <w:iCs/>
          <w:szCs w:val="28"/>
          <w:shd w:val="clear" w:color="auto" w:fill="F0FFFF"/>
        </w:rPr>
        <w:t>іальний збиток від ДТП може складатися із вартості: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- ремонтно-відновлюваних робіт при пошкодженні транспортних засобів, вантажів, дорожніх та інших споруд (знаків, огорож,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ітлофорів, зелених насаджень тощо);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- коштів на виконання функцій правоохоронних органів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( 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виїзд та дії на місці ДТП, дізнання, слідство та суд);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- надання медичної допомоги постраждалим у ДТП (виїзд на місце ДТП, доставляння постраждалих у медичний заклад, лікування, виплати за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соц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іальним страхуванням);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- збитків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в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зупинки руху транспортних засобів (зниження швидкості, затори, об’їзди), а також невиробленого продукту через утрату робочого часу.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>
        <w:rPr>
          <w:rFonts w:ascii="Times New Roman" w:hAnsi="Times New Roman" w:cs="Times New Roman"/>
          <w:b/>
          <w:bCs/>
          <w:szCs w:val="28"/>
          <w:shd w:val="clear" w:color="auto" w:fill="F0FFFF"/>
        </w:rPr>
        <w:t>2</w:t>
      </w:r>
      <w:r w:rsidRPr="008E6CAA">
        <w:rPr>
          <w:rFonts w:ascii="Times New Roman" w:hAnsi="Times New Roman" w:cs="Times New Roman"/>
          <w:b/>
          <w:bCs/>
          <w:szCs w:val="28"/>
          <w:shd w:val="clear" w:color="auto" w:fill="F0FFFF"/>
        </w:rPr>
        <w:t>.2. ДТП із загиблими або травмованими людьми</w:t>
      </w: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>Це якщо в результаті ДТП люди отримали тілесні ушкодження або загинули.</w:t>
      </w:r>
    </w:p>
    <w:p w:rsid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Травмованими в результаті ДТП вважаються люди, які внаслідок дорожньо-транспортної пригоди одержали тілесні ушкодження будь-якого ступеня тяжкості і протягом трьох діб звернулися за медичною допомогою до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л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ікувально-профілактичного закладу.</w:t>
      </w:r>
    </w:p>
    <w:p w:rsid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</w:p>
    <w:p w:rsidR="008E6CAA" w:rsidRPr="008E6CAA" w:rsidRDefault="008E6CAA" w:rsidP="008E6CA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</w:p>
    <w:p w:rsidR="008E6CAA" w:rsidRDefault="008E6CAA" w:rsidP="001A2E2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b/>
          <w:sz w:val="28"/>
          <w:szCs w:val="28"/>
          <w:shd w:val="clear" w:color="auto" w:fill="F0FFFF"/>
        </w:rPr>
        <w:lastRenderedPageBreak/>
        <w:t xml:space="preserve">3. </w:t>
      </w:r>
      <w:proofErr w:type="gramStart"/>
      <w:r w:rsidRPr="008E6CAA">
        <w:rPr>
          <w:rFonts w:ascii="Times New Roman" w:hAnsi="Times New Roman" w:cs="Times New Roman"/>
          <w:b/>
          <w:sz w:val="28"/>
          <w:szCs w:val="28"/>
          <w:shd w:val="clear" w:color="auto" w:fill="F0FFFF"/>
        </w:rPr>
        <w:t>Обл</w:t>
      </w:r>
      <w:proofErr w:type="gramEnd"/>
      <w:r w:rsidRPr="008E6CAA">
        <w:rPr>
          <w:rFonts w:ascii="Times New Roman" w:hAnsi="Times New Roman" w:cs="Times New Roman"/>
          <w:b/>
          <w:sz w:val="28"/>
          <w:szCs w:val="28"/>
          <w:shd w:val="clear" w:color="auto" w:fill="F0FFFF"/>
        </w:rPr>
        <w:t>ік дорожньо-транспортних пригод</w:t>
      </w:r>
      <w:r w:rsidRPr="008E6CAA">
        <w:rPr>
          <w:rFonts w:ascii="Times New Roman" w:hAnsi="Times New Roman" w:cs="Times New Roman"/>
          <w:b/>
          <w:sz w:val="28"/>
          <w:szCs w:val="28"/>
          <w:shd w:val="clear" w:color="auto" w:fill="F0FFFF"/>
        </w:rPr>
        <w:br/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3.1 Облік ДТП ведеться з метою оцінки стану аварійності, аналізу причин ДТП і 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вжиття заходів до їх усунення.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3.2 Обліку на підприємстві підлягають усі ДТП за участю його рухомого складу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незалежно від місця скоєння пригоди, її наслідків та вини водіїв.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3.3 Ведення обліку здійснюється в Журналі реєстрації дорожньо-транспортних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пригод за формою додатка 2 посадовими особами служби безпеки руху (далі — СБР)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ідприємств або іншими посадовими особами, на яких покладені ці обов’язки керівником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підприємства.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3.4 Облік ДТП з потерпілими на підприємствах міського електротранспорту України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здійснюється Головдержтехінспекцією міського електротранспорту за періоди три, шість,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дев’ять (з наростаючим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ідсумком) і дванадцять місяців на підставі отриманих від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підприємств звітів про дорожньо-транспортні пригоди за формою № 1-МЕТ(авар),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затвердженою наказом Держжитлокомунгоспу України від 25.11.2002 № 72.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4. Порядок службового розслідування дорожньо-транспортної пригоди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Службове розслідування ДТП проводиться у два етапи: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розслідування на місці скоєння ДТП;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розслідування на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ідприємстві або в його структурному підрозділі, до якого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належить рухомий склад — учасник пригоди.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Для своєчасного реагування на всі випадки ДТП керівником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ідприємства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визначаються посадові особи, на яких покладаються обов’язки виїзду та розслідування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пригод на місці їх скоєння у робочі та вихідні дні.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Посадові особи підприємства, що прибули на місце ДТП, повинні сприяти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працівникам ДАІ та, при потребі, брати участь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в організації надання першої медичної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допомоги, відправленні потерпілих до лікувального закладу, а також ужити можливих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заходів для збереження слідів пригоди, огородження їх, організації об’їзду місця пригоди,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установлення очевидців.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Службове розслідування ДТП, у яких загинуло до 2 осіб або поранено до 4 осіб, а 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також унаслідок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 яких сталися матеріальні збитки, проводиться комісією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ідприємства,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персональний склад якої встановлюється керівником підприємства.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Службове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розслідування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ДТП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з тяжкими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наслідками проводиться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комісією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ідприємства, до складу якої залучаються, за погодженням, представники Державної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технічної інспекції міського електротранспорту, інших установ і організацій, експерти.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4.1 Розслідування дорожньо-транспортної пригоди на місці її скоєння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4.1.1 Під час розслідування на місці пригоди підлягають установленню такі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обставини: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час пригоди (дата, година, хвилина);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місце пригоди (маршрут, вулиця, ділянка), наявні орієнтири (будова, опора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контактної мережі тощо);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 вид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пригоди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(зіткнення,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наїзд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на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перешкоду,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ішохода,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велосипедиста,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транспортний засіб, падіння пасажира, сходження з рейок, пошкодження контактної мережі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тощо);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наслідки пригоди (загибель, поранення людей, матеріальні збитки);</w:t>
      </w:r>
    </w:p>
    <w:p w:rsidR="008E6CAA" w:rsidRDefault="008E6CAA" w:rsidP="001A2E2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lastRenderedPageBreak/>
        <w:t>- відомості про потерпілих (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пр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ізвище, ім’я та по батькові, рік народження, місце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роботи, у яку лікувальну установу направлені, ким доставлені, їх стан і отримані травми);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відомості про осіб, які керували транспортними засобами, та про документи, що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засвідчують їх право керування даним транспортним засобом;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відомості про очевидців пригоди (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пр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ізвище, ім’я та по батькові, місце роботи,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адреса, контактні телефони);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дані про транспортні засоби, причетні до ДТП, та їх власників;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наявні пошкодження рухомого складу, трамвайної колії, контактної мережі, інших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транспортних засобів;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погодні умови (дощ, сніг, туман, ожеледиця тощо);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дорожні умови (стан дорожнього покриття або трамвайної колії, ухил, криві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ділянки колії та дороги, дорожні знаки, розмітка тощо);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видимість у напрямку руху, стан освітлення.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Кр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ім того, посадовим особам підприємства, які проводили розслідування на місці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скоєння ДТП, необхідно забезпечити: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складання схеми ДТП (або одержання за згодою її копії у працівників ДАІ),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проведення фотографування місця пригоди, транспортних засобів, слідів гальмування та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об’єктів, які могли обумовити ДТП;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отримання пояснень у водія, кондуктора та очевидців стосовно обставин пригоди;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установлення попередньої причини виникнення пригоди.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4.1.2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розслідування ДТП, пов’язаної зі сходом трамвайного вагона з рейок,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додатково підлягають з’ясуванню: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місце початку сходу трамвайного вагона з рейок та яка колісна пара візка вагона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зійшла першою;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техн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ічний стан трамвайної колії та її спеціальних частин на ділянці від місця сходу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трамвайного вагона до його зупинки;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наявність сторонніх предметів, що могли спричинити сходження трамвайного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вагона з рейок.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4.1.3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 час розслідування ДТП, пов’язаних із пошкодженням контактної мережі на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місці їх скоєння, додатково підлягають з’ясуванню: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границі ділянки пошкодження контактної мережі;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стан та розміщення пошкоджених частин контактної мережі;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техн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ічний стан контактної мережі та її спеціальних частин у зоні пошкодження.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4.2 Розслідування дорожньо-транспортної пригоди на підприємстві або в його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структурному підрозділі, до якого належить рухомий склад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У залежності від характеру ДТП під час її розслідування на підприємстві або в його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структурному підрозділі підлягають з’ясуванню: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відповідність дій водія вимогам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Правил дорожнього руху, затверджених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постановою Кабінету Міні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стр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ів України від 10.10.2001 № 1306, Правил експлуатації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трамвая та тролейбуса, затверджених наказом Держжитлокомунгоспу України від 10.12.96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lastRenderedPageBreak/>
        <w:t>№ 103 та зареєстрованих у Мін’юсті 06.03.97 за № 66/1870 (із змінами) (далі — ПЕТТ),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інструкції водія;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стан здоров’я водія — тверезий, хворий, стомлений (за медичним висновком);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час проходження водієм виробничих інструктажів з безпеки руху і охорони праці,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стажування на маршруті, навчання з перевірки гальм і навчання щодо дій за екстремальних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ситуацій, порушень транспортної дисципліни;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режим праці та відпочинку водія до ДТП;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у разі, якщо водій керував рухомим складом у стані алкогольного (наркотичного)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сп’яніння, — час уживання ним спиртних напоїв (наркотичних речовин), проходження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передрейсового медичного огляду;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техн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ічний стан вузлів і агрегатів рухомого складу, несправність яких могла стати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причиною ДТП (за необхідності із залученням експертів);</w:t>
      </w:r>
    </w:p>
    <w:p w:rsidR="008E6CAA" w:rsidRPr="008E6CAA" w:rsidRDefault="008E6CAA" w:rsidP="001A2E2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8E6CAA">
        <w:rPr>
          <w:rFonts w:ascii="Times New Roman" w:hAnsi="Times New Roman" w:cs="Times New Roman"/>
          <w:szCs w:val="28"/>
          <w:shd w:val="clear" w:color="auto" w:fill="F0FFFF"/>
        </w:rPr>
        <w:t xml:space="preserve">- види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техн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ічного обслуговування і ремонту, які проводилися на рухомому складі до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ДТП;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характер заявок водія (водіїв) на несправності рухомого складу до ДТП та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виконання робіт з їх усунення;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перелік працівників та посадових осіб, що забезпечували випуск рухомого складу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на лінію;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час проведення обстеження та ремонту трамвайної колії та (або) контактної мережі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на ділянці, де сталася ДТП;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порушення, якого припустилися посадові особи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ідприємства та (або) його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структурних підрозділів, на яких поклад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ені обов’язки щодо забезпечення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експлуатації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рухомого складу та контролю за безпекою руху.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Кр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ім того, у ході службового розслідування ДТП на підприємстві та (або) його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структурних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підрозділах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підлягає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установленню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стан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профілактичної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роботи</w:t>
      </w:r>
      <w:r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t>із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забезпечення безпеки пасажирських перевезень, а саме: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наявність та ефективність роботи служби безпеки руху або фахівців, на яких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покладено виконання цих функцій щодо запобігання ДТП;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організація навчання, інструктування та стажування водіїв у відповідності до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встановлених вимог;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додержання вимог законодавства щодо режиму праці і відпочинку водіїв;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проведення передрейсового, міжрейсового та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іслярейсового медичного огляду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водіїв;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організація роботи з проведення технічного обслуговування і ремонту рухомого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складу відповідно до встановлених вимог;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- організація контролю за експлуатацією трамвая або тролейбуса на маршрутах з 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важкими умовами руху;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проведення обстежень маршрутів </w:t>
      </w:r>
      <w:proofErr w:type="gramStart"/>
      <w:r w:rsidRPr="008E6CAA">
        <w:rPr>
          <w:rFonts w:ascii="Times New Roman" w:hAnsi="Times New Roman" w:cs="Times New Roman"/>
          <w:szCs w:val="28"/>
          <w:shd w:val="clear" w:color="auto" w:fill="F0FFFF"/>
        </w:rPr>
        <w:t>м</w:t>
      </w:r>
      <w:proofErr w:type="gramEnd"/>
      <w:r w:rsidRPr="008E6CAA">
        <w:rPr>
          <w:rFonts w:ascii="Times New Roman" w:hAnsi="Times New Roman" w:cs="Times New Roman"/>
          <w:szCs w:val="28"/>
          <w:shd w:val="clear" w:color="auto" w:fill="F0FFFF"/>
        </w:rPr>
        <w:t>іського електротранспорту з метою виявлення</w:t>
      </w:r>
      <w:r w:rsidRPr="008E6CAA">
        <w:rPr>
          <w:rFonts w:ascii="Times New Roman" w:hAnsi="Times New Roman" w:cs="Times New Roman"/>
          <w:szCs w:val="28"/>
          <w:shd w:val="clear" w:color="auto" w:fill="F0FFFF"/>
        </w:rPr>
        <w:br/>
        <w:t>аварійно небезпечних ділянок.</w:t>
      </w:r>
    </w:p>
    <w:sectPr w:rsidR="008E6CAA" w:rsidRPr="008E6CAA" w:rsidSect="00C57014">
      <w:pgSz w:w="16838" w:h="11906" w:orient="landscape"/>
      <w:pgMar w:top="284" w:right="253" w:bottom="142" w:left="567" w:header="708" w:footer="708" w:gutter="0"/>
      <w:cols w:num="2" w:space="6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7C5B"/>
    <w:multiLevelType w:val="hybridMultilevel"/>
    <w:tmpl w:val="ED54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04"/>
    <w:rsid w:val="0010487F"/>
    <w:rsid w:val="001331CC"/>
    <w:rsid w:val="001A2E2A"/>
    <w:rsid w:val="001F3A5B"/>
    <w:rsid w:val="00397341"/>
    <w:rsid w:val="003B0C60"/>
    <w:rsid w:val="00672DE2"/>
    <w:rsid w:val="00685039"/>
    <w:rsid w:val="00744A04"/>
    <w:rsid w:val="00757433"/>
    <w:rsid w:val="00840367"/>
    <w:rsid w:val="008E6CAA"/>
    <w:rsid w:val="00BD7749"/>
    <w:rsid w:val="00C5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2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58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12</cp:revision>
  <cp:lastPrinted>2016-09-06T17:48:00Z</cp:lastPrinted>
  <dcterms:created xsi:type="dcterms:W3CDTF">2015-11-17T11:20:00Z</dcterms:created>
  <dcterms:modified xsi:type="dcterms:W3CDTF">2016-09-11T16:46:00Z</dcterms:modified>
</cp:coreProperties>
</file>