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 ВИМОГИ БЕЗПЕКИ ПРИ НАВАНТАЖЕННІ, РОЗВАНТАЖЕННІ ТА ПЕРЕВЕЗЕННІ ВАНТАЖІ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BD8">
        <w:rPr>
          <w:rFonts w:ascii="Times New Roman" w:hAnsi="Times New Roman" w:cs="Times New Roman"/>
          <w:b/>
          <w:sz w:val="24"/>
          <w:szCs w:val="24"/>
        </w:rPr>
        <w:t>17.1. Загальні вимоги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17.1.1. При навантаженні, розвантаженні та перевезенні вантажів можуть мати місце такі основні небезпечні та шкі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длив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 виробничі фактори: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наїзди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 час руху автомобілів, навантажувачів;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наїзди при мимовільному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рус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 транспортних засобів;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– падіння працюючих з висоти і на поверхні;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– падіння вантажу;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– ураження електричним струмом;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12BD8">
        <w:rPr>
          <w:rFonts w:ascii="Times New Roman" w:hAnsi="Times New Roman" w:cs="Times New Roman"/>
          <w:sz w:val="24"/>
          <w:szCs w:val="24"/>
        </w:rPr>
        <w:t>– перекидання автомобілів-самоскидів з відкосів, в яри;</w:t>
      </w:r>
      <w:proofErr w:type="gramEnd"/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– термічні фактори (пожежі при наливанні або зливанні палива з цистерни автомобіля);</w:t>
      </w:r>
    </w:p>
    <w:p w:rsidR="00412BD8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– наявність у пові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 шкідливих речовин (пилу).</w:t>
      </w:r>
    </w:p>
    <w:p w:rsidR="00412BD8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17.1.2.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Виконання вантажно-розвантажувальних робіт, а також перевезення вантажів повинні здійснюватися відповідно до вимог Правил перевезення вантажів автомобільним транспортом в Україні, Правил будови і безпечної експлуатації вантажопідіймальних кранів, ГОСТ 12.3.009-76, ГОСТ 12.3.020-80 (розділ 2, пп. 47, 2, 33, 34 цих Правил), а також цими Правилами.</w:t>
      </w:r>
      <w:proofErr w:type="gramEnd"/>
    </w:p>
    <w:p w:rsidR="00412BD8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17.1.3. Власник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ідприємства повинен здійснювати контроль за виконанням вимог безпеки при роботі автомобілів на об'єктах і приймати спільно з власниками обслуговуваних підприємств і організацій заходи для забезпечення безпеки вантажно-розвантажувальних робіт та щодо усунення виявлених порушень.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17.1.4. При централізованих перевезеннях, перед тим як направити автомобілі, вантажно-розвантажувальні механізми та працюють на місце навантаження (розвантаження) вантажів, власник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ідприємства зобов'язаний перевірити відповідність умов праці вимогам безпеки праці у вантажовідправників і вантажоодержувачів.</w:t>
      </w:r>
    </w:p>
    <w:p w:rsidR="00412BD8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Якщо умови роботи не забезпечують безпеку вантажно-розвантажувальних робіт, забороняється направляти на місце навантаження і розвантаження автомобілі і людей до усунення недолі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ів.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17.1.5. Робота автомобілів на будівельних майданчиках, території промислових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ідприємств, у кар'єрах тощо допускається тільки з дозволу відповідальних осіб зазначених об'єктів та після проведення з водіями цільового інструктажу у відповідності з діючими нормативними актами з охорони праці.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17.1.6. Навантаження і розвантаження вантажів,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іплення їх і тентів на транспортних засобах, а також відкривання та закривання бортів автомобілів, напівпричепів та причепів здійснюється силами і засобами вантажовідправників, вантажоодержувачів або спеціалізованих організацій.</w:t>
      </w:r>
    </w:p>
    <w:p w:rsidR="00412BD8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lastRenderedPageBreak/>
        <w:t xml:space="preserve">Навантаження і розвантаження вантажів на автомобілях, обладнаних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ідіймально-транспортними механізмами, здійснюється водієм.</w:t>
      </w:r>
    </w:p>
    <w:p w:rsidR="00412BD8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17.1.7. Водій зобов'язаний перевірити відповідність укладання, розміщення та надійність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іплення вантажів і тентів на транспортному засобі вимогам безпеки, а в разі виявлення порушень – вимагати від особи, відповідальної за навантажувальні роботи, ліквідувати їх.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17.1.8. Способи укладання вантажів повинні забезпечувати їх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ійкість, а також можливість механізованого навантаження і розвантаження.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Вантаж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повинен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бути розміщений, а при необхідності закріплений на транспортному засобі так, щоб він: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– не створював небезпеки водію та оточуючим;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– не обмежував водієві оглядовість;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не порушував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ійкість транспортного засобу;</w:t>
      </w:r>
    </w:p>
    <w:p w:rsidR="00412BD8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не закривав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ітлові та сигнальні прилади, а також номерні знаки.</w:t>
      </w:r>
    </w:p>
    <w:p w:rsidR="00412BD8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17.1.9. Маневрування транспортних засобів з вантажами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ісля зняття з них кріплення не допускається.</w:t>
      </w:r>
    </w:p>
    <w:p w:rsidR="00412BD8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17.1.10. Вантажно-розвантажувальні роботи із застосуванням вантажопідіймальних механізмів для вантажів, на які не вказані схеми стропування або зі зміщеним центром ваги, повинні виконуватись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 керівництвом особи, призначеної наказом власника організації, що виконує ці роботи.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17.1.11. Вантажно-розвантажувальні роботи вантажопідіймальними механізмами необхідно проводити тільки за відсутності людей (у т. ч. водія) у кабіні (за винятком автомобілів-самоскидів, кабіна яких перекрита спеціальними захисними козирками) або у кузові транспортного засобу;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вони повинні знаходитися поза зоною дії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іли або маневрування навантажувального механізму.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17.1.12. Водіям автомобілів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дозволяється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за їх згодою виконувати роботи з навантаження і розвантаження вантажів масою (одне місце) не більше 20 кг для чоловіків і 7 кг для жінок.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При цьому відповідальність за організацію і безпечне проведення водіями цих робіт покладається на вантажовідправника і вантажоодержувача, що повинно передбачатися договором.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17.1.13. Вантажно-розвантажувальні роботи виконуються, як правило, механізованим способом за допомогою кранів, навантажувачів або інших вантажопідіймальних засобі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, а при незначних обсягах – засобами малої механізації.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17.1.14. У місцях виконання навантажувально-розвантажувальних робіт і в зоні обслуговування вантажопідіймальних механізмів забороняється знаходитися особам, які не мають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прямого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відношення до цих робіт.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lastRenderedPageBreak/>
        <w:t xml:space="preserve">17.1.15.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Забороняється виконання будь-яких робіт з обслуговування та ремонту транспортних засобів на відстані ближче 5 м від зони дії вантажно-розвантажувальних машин.</w:t>
      </w:r>
      <w:proofErr w:type="gramEnd"/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17.1.16. Якщо при навантаженні і розвантаженні виникає небезпека для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осіб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, які виконують цю роботу, її треба припинити і вжити заходів щодо усунення цієї небезпеки.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17.1.17. Вантажі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дозволяється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брати тільки з верху штабеля або купи.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BD8">
        <w:rPr>
          <w:rFonts w:ascii="Times New Roman" w:hAnsi="Times New Roman" w:cs="Times New Roman"/>
          <w:b/>
          <w:sz w:val="24"/>
          <w:szCs w:val="24"/>
        </w:rPr>
        <w:t>17.2. Вантаження, перевезення і розвантаження вантажів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17.2.1. Вантажі, що перевозяться транспортними засобами, по масі поділяються на три категорії, а за ступенем небезпеки при навантаженні, розвантаженні та транспортуванні – на чотири групи.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17.2.1.1. Вагові категорії вантажів: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 категорія – масою (одного місця) менше 30 кг, а також сипкі,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др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ібноштучні, щ</w:t>
      </w:r>
      <w:r w:rsidR="00412BD8">
        <w:rPr>
          <w:rFonts w:ascii="Times New Roman" w:hAnsi="Times New Roman" w:cs="Times New Roman"/>
          <w:sz w:val="24"/>
          <w:szCs w:val="24"/>
        </w:rPr>
        <w:t xml:space="preserve">о перевозяться навалом і т. п.;     </w:t>
      </w:r>
      <w:r w:rsidRPr="00412BD8">
        <w:rPr>
          <w:rFonts w:ascii="Times New Roman" w:hAnsi="Times New Roman" w:cs="Times New Roman"/>
          <w:sz w:val="24"/>
          <w:szCs w:val="24"/>
        </w:rPr>
        <w:t>2 категорія – масою від 30 до 500 кг;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3 категорія – масою більше 500 кг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17.2.1.2. Групи вантажів: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 – малонебезпечні (будівельні матеріали, харчові продукти тощо);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2 – небезпечні за своїми розмірами (негабаритні);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3 – порошать або гарячі (цемент,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інеральні добрива, асфальт, бітум тощо);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4 – небезпечні вантажі згідно з ГОСТ 19433-88.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17.2.2. При постановці транспортних засобів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 вантажно-розвантажувальні роботи повинні бути вжиті заходи, що попереджують самовільний їх рух.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17.2.3. Переміщення вантажів 1-ї категорії від складу до місця навантаження або від місця розвантаження до складу може бути організоване вручну, якщо відстань по</w:t>
      </w:r>
      <w:r w:rsidR="00412BD8">
        <w:rPr>
          <w:rFonts w:ascii="Times New Roman" w:hAnsi="Times New Roman" w:cs="Times New Roman"/>
          <w:sz w:val="24"/>
          <w:szCs w:val="24"/>
        </w:rPr>
        <w:t xml:space="preserve"> горизонталі не перевищує 25 м.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більшій відстані такі вантажі повинні транспортуватися механізмами і пристроями.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У виняткових випадках на місцях непостійною навантаження і розвантаження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допускається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проводити навантаження і вивантаження вантажу масою до 55 кг (одного місця) вручну двома вантажниками.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17.2.4. Транспортування, навантаження та розвантаження вантажів 2-ї та 3-ї категорій на усіх постійних та тимчасових вантажно-розвантажувальних площадках (пунктах) повинні бути механізовані.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17.2.5. При завантаженні кузова автомобіля навалювальних вантажем він не повинен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ідніматися над бортами кузова (стандартними або нарощеними) і повинен розміщуватися рівномірно по усій площині кузова.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17.2.6. Штучні вантажі, що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ідносяться над бортами кузова, необхідно ув'язувати міцним справним такелажем (канатами, мотузками). Забороняється користуватися металевими канатами та дротом.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17.2.7. Ящиковый, катно-бочковий та інший штучний вантаж повинен бути укладений так, щоб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ід час руху (рушанні з місця і крутих поворотах, різкому гальмуванні) він не міг переміщуватися по підлозі кузова. При наявності </w:t>
      </w:r>
      <w:r w:rsidRPr="00412BD8">
        <w:rPr>
          <w:rFonts w:ascii="Times New Roman" w:hAnsi="Times New Roman" w:cs="Times New Roman"/>
          <w:sz w:val="24"/>
          <w:szCs w:val="24"/>
        </w:rPr>
        <w:lastRenderedPageBreak/>
        <w:t xml:space="preserve">зазорів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іж окремими місцями вантажу слід вставляти між ними міцні дерев'яні прокладки і розпірки.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Бочки з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ідким вантажем установлюють пробкою догори.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17.2.8. Скляна тара з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ідинами приймається до перевезення тільки в спеціальній упаковці. Її необхідно установлювати вертикально (пробкою догори).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Забороняється установлювати вантаж у скляній тарі один на другий (у два ряди) без відповідних прокладок (дощок), що захищають нижній шар від розбивання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 час руху.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17.2.9. Порошать вантажі дозволяється перевозити на автомобілях (відкритих кузовах), які обладнані пологами і ущільнювачами, при цьому повинні бути вжиті заходи, що виключають їх розпилювання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 час руху.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17.2.10. Водії та робітники, зайняті на перевезенні, навантаженні та розвантаженні пилять вантажів або отруйних речовин, повинні бути забезпечені відповідними засобами індиві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дуального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захисту.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17.2.11. При установці вантажів неправильної форми та складної конфігурації на транспортні засоби,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ім вантажів, які не допускається кантувати, їх слід розташовувати таким чином, щоб центр ваги знаходився найнижче.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17.2.12. Вантажі, що перевищують габарити транспортного засобу по довжині на 2 м і більше (довгомірні вантажі), перевозять на автомобілях з причепами-розпусками, до яких вантажі повинні надійно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іпитися.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При одночасному перевезенні довгомірних вантажів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ізної довжини більш короткі вантажі повинні розміщуватися зверху.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17.2.13. Забороняється: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перевозити вантажі, що виступають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боков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 габарити автомобіля;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– загороджувати вантажем двері кабіни водія;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– навантажувати довгомірні вантажі вище стояків причепа.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17.2.14. При навантаження довгомірних вантажі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труб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, рейок, деревини тощо) на автомобіль з причепом-розпуском необхідно залишати зазор між щитом, встановленим за кабіною автомобіля, і торцями вантажу для того, щоб на поворотах та розворотах вантаж не чіпляв за щит. Для запобігання переміщення вантажу при гальмуванні та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 час руху під уклон вантаж повинен бути надійно закріплений.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17.2.15. Навантаження і розвантаження напівпричепів-панелевозів повинно проводитися шляхом плавного опускання (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ідіймання) панелей без ривків і поштовхів.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17.2.16. Напівпричепи повинні завантажуватися, починаючи з передньої частини (щоб уникнути перекидання), а розвантажуватися – із задньої частини.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17.2.17. Вантажно-розвантажувальні роботи в охоронних зонах повітряних ліній електропередач дозволяється виконувати тільки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ісля проведення </w:t>
      </w:r>
      <w:r w:rsidRPr="00412BD8">
        <w:rPr>
          <w:rFonts w:ascii="Times New Roman" w:hAnsi="Times New Roman" w:cs="Times New Roman"/>
          <w:sz w:val="24"/>
          <w:szCs w:val="24"/>
        </w:rPr>
        <w:lastRenderedPageBreak/>
        <w:t>цільового інструктажу і оформлення наряд-допуску, що видається організацією, відповідальною за виконання робіт.</w:t>
      </w:r>
    </w:p>
    <w:p w:rsidR="00BF1D49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17.2.18.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При здійсненні механізованого розвантаження зерна, буряків і т. п. на приймальних пунктах (або в інших місцях) опрокидывателями, буртоукладчиками водій зобов'язаний встановити автомобіль (автопоїзд) на перекидач, буртоукладчик, загальмувати його, включити нижчу передачу, вийти з кабіни і знаходитися в безпечній зоні в межах видимості оператора.</w:t>
      </w:r>
      <w:proofErr w:type="gramEnd"/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Забороняється водію зачищати кузов від залишків буряків, зерна і т. п.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17.2.19. При навантаженні транспортних засобів екскаваторами повинні виконуватись такі вимоги: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що очікують навантаження транспортні засоби повинні знаходитися за межами радіусу дії екскаваторного ковша і ставати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 навантаження тільки після дозвільного сигналу машиніста екскаватора;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які перебувають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 навантаженням транспортні засоби повинні бути загальмовані;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– навантаження в кузов транспортних засобі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повинно проводитися тільки збоку чи ззаду; перенесення екскаваторного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ковша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над кабіною автомобіля забороняється;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навантажене транспортний засіб повинен слідувати до пункту розвантаження тільки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ісля дозвільного сигналу машиніста екскаватора;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перебуває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 навантаженням транспортний засіб повинен бути в межах видимості машиніста.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17.2.20. Розвантаження транспортних засобів біля відкосів, силосних ям, ярів тощо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дозволяється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за наявності колесоотбойного бруса.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При відсутності колесоотбойного бруса забороняється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ід'їжджати до брівки розвантажувальної площадки ближче ніж на 3 м.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17.2.21. Небезпечні вантажі і порожня тара з-під них приймаються до перевезення і перевозяться відповідно до вимог Правил перевезення небезпечних вантажів автомобільним транспортом в УРСР та Інструкції з перевезення небезпечних вантажі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17.2.22. На всіх вантажних місцях, що містять небезпечні речовини, повинні бути ярлики, що позначають: вид небезпечного вантажу, верх упаковки, наявність крихких посудин в упаковці.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17.2.23. Не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допускається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виконувати вантажно-розвантажувальні роботи з небезпечним вантажем при виявленні невідповідності тари вимогам нормативно-технічної документації, несправності тари, а також за відсутності маркування і попереджувальних написів на ній.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17.2.24. Навантаження небезпечного вантажу на автомобіль та розвантаження його з автомобіля повинні проводитися при виключеному двигуні, за винятком випадків наливання та зливання (нафтопродуктів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автоцистерну), вироблених з допомогою насоса, який установлений на автомобілі і приводиться в дію </w:t>
      </w:r>
      <w:r w:rsidRPr="00412BD8">
        <w:rPr>
          <w:rFonts w:ascii="Times New Roman" w:hAnsi="Times New Roman" w:cs="Times New Roman"/>
          <w:sz w:val="24"/>
          <w:szCs w:val="24"/>
        </w:rPr>
        <w:lastRenderedPageBreak/>
        <w:t xml:space="preserve">двигуном автомобіля. Водій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такому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разі знаходиться біля пульта керування насосом.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17.2.25. Забороняється: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– сумісне перевезення небезпечних речовин і харчових продуктів або фуражу;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– палити і використовувати відкритий вогонь при навантаженні, розвантаженні та перевезенні вибухонебезпечних, пожежонебезпечних вантажі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17.2.26. Кузов автомобіля перед подачею до місця. навантаження контейнерів повинен бути очищений від сторонніх предметів, а також снігу, льоду, сміття тощо Дахи контейнерів також повинна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бути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очищена вантажовідправником (вантажоодержувачем) від снігу, сміття та інших предметів.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17.2.27. Працівникам, які беруть участь у вантажно-розвантажувальних роботах, забороняється знаходитися на контейнері або в середині його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 час підіймання, опускання або переміщення, а також на поряд розташованих контейнерах.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17.2.28. Водій зобов'язаний оглянути занурені контейнери з метою визначення правильності вантаження, справності, а також надійності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іплення контейнерів на спеціалізованих напівпричепах або універсальних автомобілях (автопоїздах).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17.2.29. Проїзд людей в кузові автомобіля, де встановлені контейнери, і в самих контейнерах забороняється.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17.2.30. При транспортуванні контейнері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вод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ій зобов'язаний додержуватись таких заходів обережності: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ізко не гальмувати;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знижувати швидкість перед поворотами, закругленнями та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нерівностями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дороги;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– звертати особл</w:t>
      </w:r>
      <w:bookmarkStart w:id="0" w:name="_GoBack"/>
      <w:bookmarkEnd w:id="0"/>
      <w:r w:rsidRPr="00412BD8">
        <w:rPr>
          <w:rFonts w:ascii="Times New Roman" w:hAnsi="Times New Roman" w:cs="Times New Roman"/>
          <w:sz w:val="24"/>
          <w:szCs w:val="24"/>
        </w:rPr>
        <w:t>иву увагу на висоту воріт, мостів, контактних мереж, дерев тощо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17.2.31. На автопоїздах-муковозах і цементовозах не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дозволяється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: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перебувати на верхній площадці напівпричепа, якщо цистерна знаходиться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 тиском;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ідключати і відключати штепсельні роз'єми під напругою;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працювати при несправних запобіжних клапанах і манометрах,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ідвищувати тиск вище норми, встановленої в експлуатаційній документації;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відкривати кришку завантажувального люка або затягувати гайку відкидного болта кришки за наявності тиску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цистерн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і. Застосовувати будь-які важелі для затягування гайки відкидного болта;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наносити удари по цистерн, які знаходяться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 тиском;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– включати компресорну установку зі знятим огородженням клинопасової передачі.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Для усунення несправностей необхідно автопоїзд відключити від джерела електроенергії, а тиск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цистернах знизити до нуля.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lastRenderedPageBreak/>
        <w:t>При виконанні робіт на верхній площадці напівпричепа-муковоза необхідно обов'язково встановити у вертикальне положення відкидне огородження.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17.2.32. Завантаження автомобілі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залізничні платформи і їх розвантаження повинні здійснювати відповідні служби залізниць.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Як виняток,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допускається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участь водіїв у вантаженні або розвантаженні в тих випадках, коли вони здійснюються без застосування вантажопідйомних механізмів ("своїм ходом").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17.2.33. Перед завантаженням автомобілі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на залізничні платформи за допомогою вантажопідіймальних механізмів водій зобов'язаний: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– від'єднати клему від акумуляторної батареї;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у разі завантаження автомобілів ущільненим способом типу "ялинка" довести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івень палива у паливному баці до половини або менше половини його ємності;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перев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ірити справність пробки паливного бака і надійність його закриття.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17.2.34.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ісля завантаження автомобіля на залізничну платформу необхідно переконатися у надійності його кріплення, відсутності на ньому та платформі замаслених обтиральних матеріалів і додаткових ємностей з горючими та мастильними рідинами.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17.2.35. Всі працівники автопідприємств, які направляються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відрядження, повинні перевозитися тільки у пасажирських вагонах. Забороняється перебування людей на платформах (напіввагонах) і в кабінах автомобілів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 час руху потяга.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17.2.36. Перевірка стану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кр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іплення перевозяться на платформах автомобілів під час проходження повинна проводитися тільки на зупинках особами, заздалегідь призначеними начальником автоколони (зведеної колони).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17.2.37. На зупинках забороняється відкривати двері для проникнення в кабіну і здійснювати інші дії, які можуть призвести до торкання лінійних проводів високої напруги контактної мережі, навіть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тому випадку, якщо в даний момент контактна мережа над вагоном відсутня.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2BD8">
        <w:rPr>
          <w:rFonts w:ascii="Times New Roman" w:hAnsi="Times New Roman" w:cs="Times New Roman"/>
          <w:b/>
          <w:sz w:val="24"/>
          <w:szCs w:val="24"/>
        </w:rPr>
        <w:t>17.3. Вимоги до вантажно-розвантажувальних майданчиків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17.3.1. Вантажно-розвантажувальні майданчики та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ід'їзні шляхи до них повинні мати тверде покриття і утримуватись у справному стані; взимку під'їзні шляхи, місця роботи вантажопідіймальних механізмів, стропальників, такелажников та вантажників, трапи (риштовання), платформи, шляхи проходу повинні очищатися від льоду (снігу) і, в необхідних випадках, посипатися піском або шлаком.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Для проходження (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ідйому) працівників на робоче місце повинні бути передбачені тротуари, сходи, містки, трапи, які відповідають вимогам безпеки.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Місця перетинання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ід'їзних шляхів з канавами, траншеями і залізничними коліями повинні бути обладнані наст</w:t>
      </w:r>
      <w:r w:rsidR="00412BD8">
        <w:rPr>
          <w:rFonts w:ascii="Times New Roman" w:hAnsi="Times New Roman" w:cs="Times New Roman"/>
          <w:sz w:val="24"/>
          <w:szCs w:val="24"/>
        </w:rPr>
        <w:t xml:space="preserve">илами або мостами для переїзду. </w:t>
      </w:r>
      <w:r w:rsidRPr="00412BD8">
        <w:rPr>
          <w:rFonts w:ascii="Times New Roman" w:hAnsi="Times New Roman" w:cs="Times New Roman"/>
          <w:sz w:val="24"/>
          <w:szCs w:val="24"/>
        </w:rPr>
        <w:t xml:space="preserve">Вантажно-розвантажувальні площадки повинні мати розміри, що </w:t>
      </w:r>
      <w:r w:rsidRPr="00412BD8">
        <w:rPr>
          <w:rFonts w:ascii="Times New Roman" w:hAnsi="Times New Roman" w:cs="Times New Roman"/>
          <w:sz w:val="24"/>
          <w:szCs w:val="24"/>
        </w:rPr>
        <w:lastRenderedPageBreak/>
        <w:t>забезпечують необхідний фронт робіт для встановленої кількості автомобілів і працюючих.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Розвантажувальні площадки біля відкосів, ярів, силосних ям тощо повинні мати надійний колесоотбойный брус висотою не менше 0,7 м для обмеження руху автомобілів заднім ходом.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17.3.2. На майданчиках для укладання вантажів повинні бути позначені межі штабелів, проході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та проїздів між ними. Не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допускається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розташування вантажів у проходах та проїздах.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Ширина проїздів повинна забезпечувати безпеку руху транспортних засобів і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ідйомно-транспортних механізмів.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17.3.3. Відповідальність за стан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ід'їзних шляхів і вантажно-розвантажувальних майданчиків несуть власники підприємств, у віданні яких вони знаходяться.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17.3.4. При розміщенні автомобілів на вантажно-розвантажувальних площадках відстань між автомобілями, що стоять один за одним (у глибину),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повинна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бути не менше 1 м, а між автомобілями, що стоять поряд (по фронту), не менше 1,5 м.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Якщо автомобілі встановлюють для навантаження або розвантаження поблизу буді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і, то необхідно передбачати колесоотбойный брус, забезпечував відстань між будівлею і задньою частиною автомобіля не менше 0,8 м.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Відстань між автомобілем і штабелем вантажу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повинна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бути не менше 1 м.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При навантаженні (розвантаженні) вантажів з естакади, платформи, рампи, висота яких дорівнює висоті підлоги кузова, автомобіл</w:t>
      </w:r>
      <w:r w:rsidR="00412BD8">
        <w:rPr>
          <w:rFonts w:ascii="Times New Roman" w:hAnsi="Times New Roman" w:cs="Times New Roman"/>
          <w:sz w:val="24"/>
          <w:szCs w:val="24"/>
        </w:rPr>
        <w:t>ь може під'їхати щільно до них</w:t>
      </w:r>
      <w:proofErr w:type="gramStart"/>
      <w:r w:rsidR="00412BD8">
        <w:rPr>
          <w:rFonts w:ascii="Times New Roman" w:hAnsi="Times New Roman" w:cs="Times New Roman"/>
          <w:sz w:val="24"/>
          <w:szCs w:val="24"/>
        </w:rPr>
        <w:t>.</w:t>
      </w:r>
      <w:r w:rsidRPr="00412BD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 разі різної висоти підлоги кузова автомобіля і платформи, рампи, естакади необхідно використовувати трапи, лати і т. п.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17.3.5. Естакади, платформи, рампи для проведення вантажно-розвантажувальних робіт із заїздом на них автомобілів повинні обладнуватися огородженням, покажчиками допустимої вантажопідйомності і колесовідбійними пристроями. При їх відсутності в'їзд на естакади, платформи, рампи забороняється.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17.3.6. Рух автомобілів і вантажопідіймальних машин на вантажно-розвантажувальних площадках і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 xml:space="preserve">ід'їзних шляхах повинен регулюватися загальноприйнятими дорожніми знаками і покажчиками. Рух має бути потоковим. Якщо з-за виробничих умов потокове рух організувати неможливо, тоді автомобілі повинні подаватися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12BD8">
        <w:rPr>
          <w:rFonts w:ascii="Times New Roman" w:hAnsi="Times New Roman" w:cs="Times New Roman"/>
          <w:sz w:val="24"/>
          <w:szCs w:val="24"/>
        </w:rPr>
        <w:t>ід навантаження і розвантаження заднім ходом, але так, щоб виїзд їх з території площадки відбувався вільно, без маневрування.</w:t>
      </w:r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 xml:space="preserve">17.3.7. </w:t>
      </w:r>
      <w:proofErr w:type="gramStart"/>
      <w:r w:rsidRPr="00412BD8">
        <w:rPr>
          <w:rFonts w:ascii="Times New Roman" w:hAnsi="Times New Roman" w:cs="Times New Roman"/>
          <w:sz w:val="24"/>
          <w:szCs w:val="24"/>
        </w:rPr>
        <w:t>Для переходу працюючих по сипучому вантажу, який має велику текучість і здатність засмоктування, слід установлювати трапи чи настили з поручнями вздовж усього шляху пересування.</w:t>
      </w:r>
      <w:proofErr w:type="gramEnd"/>
    </w:p>
    <w:p w:rsidR="009F2C10" w:rsidRPr="00412BD8" w:rsidRDefault="009F2C10" w:rsidP="00412B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2BD8">
        <w:rPr>
          <w:rFonts w:ascii="Times New Roman" w:hAnsi="Times New Roman" w:cs="Times New Roman"/>
          <w:sz w:val="24"/>
          <w:szCs w:val="24"/>
        </w:rPr>
        <w:t>17.3.8. Освітлення приміщень і площадок, де проводяться вантажно-розвантажувальні роботи, повинно бути не менше 20 лк.</w:t>
      </w:r>
    </w:p>
    <w:sectPr w:rsidR="009F2C10" w:rsidRPr="00412BD8" w:rsidSect="00412BD8">
      <w:pgSz w:w="16838" w:h="11906" w:orient="landscape"/>
      <w:pgMar w:top="142" w:right="111" w:bottom="142" w:left="284" w:header="708" w:footer="708" w:gutter="0"/>
      <w:cols w:num="2"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FA"/>
    <w:rsid w:val="00102B17"/>
    <w:rsid w:val="001221D1"/>
    <w:rsid w:val="00162CA4"/>
    <w:rsid w:val="002B15D8"/>
    <w:rsid w:val="00412BD8"/>
    <w:rsid w:val="00823FF0"/>
    <w:rsid w:val="009637FA"/>
    <w:rsid w:val="009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2908</Words>
  <Characters>16576</Characters>
  <Application>Microsoft Office Word</Application>
  <DocSecurity>0</DocSecurity>
  <Lines>138</Lines>
  <Paragraphs>38</Paragraphs>
  <ScaleCrop>false</ScaleCrop>
  <Company>DG Win&amp;Soft</Company>
  <LinksUpToDate>false</LinksUpToDate>
  <CharactersWithSpaces>19446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</dc:creator>
  <cp:keywords/>
  <dc:description/>
  <cp:lastModifiedBy>Федя</cp:lastModifiedBy>
  <cp:revision>3</cp:revision>
  <dcterms:created xsi:type="dcterms:W3CDTF">2016-10-02T12:42:00Z</dcterms:created>
  <dcterms:modified xsi:type="dcterms:W3CDTF">2016-10-02T12:52:00Z</dcterms:modified>
</cp:coreProperties>
</file>